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939B" w14:textId="1876FE19" w:rsidR="006868C9" w:rsidRPr="00925AE2" w:rsidRDefault="006B3284" w:rsidP="00AB0B34">
      <w:pPr>
        <w:numPr>
          <w:ilvl w:val="0"/>
          <w:numId w:val="0"/>
        </w:numPr>
        <w:jc w:val="center"/>
        <w:rPr>
          <w:rFonts w:asciiTheme="minorHAnsi" w:hAnsiTheme="minorHAnsi" w:cstheme="minorHAnsi"/>
          <w:b/>
          <w:sz w:val="26"/>
          <w:szCs w:val="26"/>
        </w:rPr>
      </w:pPr>
      <w:r w:rsidRPr="00925AE2">
        <w:rPr>
          <w:rFonts w:asciiTheme="minorHAnsi" w:hAnsiTheme="minorHAnsi" w:cstheme="minorHAnsi"/>
          <w:b/>
          <w:sz w:val="26"/>
          <w:szCs w:val="26"/>
        </w:rPr>
        <w:t>VŠEOBECNÉ OBCHODNÍ PODMÍNKY</w:t>
      </w:r>
    </w:p>
    <w:p w14:paraId="2847ADE1" w14:textId="3D1CADE7" w:rsidR="00FF6F6D" w:rsidRPr="00925AE2" w:rsidRDefault="001E764A" w:rsidP="00084D7D">
      <w:pPr>
        <w:numPr>
          <w:ilvl w:val="0"/>
          <w:numId w:val="0"/>
        </w:numPr>
        <w:jc w:val="center"/>
        <w:rPr>
          <w:rFonts w:asciiTheme="minorHAnsi" w:hAnsiTheme="minorHAnsi" w:cstheme="minorHAnsi"/>
          <w:b/>
          <w:sz w:val="26"/>
          <w:szCs w:val="26"/>
        </w:rPr>
      </w:pPr>
      <w:r w:rsidRPr="00925AE2">
        <w:rPr>
          <w:rFonts w:asciiTheme="minorHAnsi" w:hAnsiTheme="minorHAnsi" w:cstheme="minorHAnsi"/>
          <w:sz w:val="26"/>
          <w:szCs w:val="26"/>
        </w:rPr>
        <w:t>společnost</w:t>
      </w:r>
      <w:r w:rsidRPr="00D24E7E">
        <w:rPr>
          <w:rFonts w:asciiTheme="minorHAnsi" w:hAnsiTheme="minorHAnsi" w:cstheme="minorHAnsi"/>
          <w:sz w:val="26"/>
          <w:szCs w:val="26"/>
        </w:rPr>
        <w:t xml:space="preserve">i </w:t>
      </w:r>
      <w:proofErr w:type="spellStart"/>
      <w:r w:rsidRPr="00D24E7E">
        <w:rPr>
          <w:rFonts w:asciiTheme="minorHAnsi" w:hAnsiTheme="minorHAnsi" w:cstheme="minorHAnsi"/>
          <w:sz w:val="26"/>
          <w:szCs w:val="26"/>
        </w:rPr>
        <w:t>Asseco</w:t>
      </w:r>
      <w:proofErr w:type="spellEnd"/>
      <w:r w:rsidRPr="00D24E7E">
        <w:rPr>
          <w:rFonts w:asciiTheme="minorHAnsi" w:hAnsiTheme="minorHAnsi" w:cstheme="minorHAnsi"/>
          <w:sz w:val="26"/>
          <w:szCs w:val="26"/>
        </w:rPr>
        <w:t xml:space="preserve"> </w:t>
      </w:r>
      <w:proofErr w:type="spellStart"/>
      <w:r w:rsidRPr="00D24E7E">
        <w:rPr>
          <w:rFonts w:asciiTheme="minorHAnsi" w:hAnsiTheme="minorHAnsi" w:cstheme="minorHAnsi"/>
          <w:sz w:val="26"/>
          <w:szCs w:val="26"/>
        </w:rPr>
        <w:t>Solutions</w:t>
      </w:r>
      <w:proofErr w:type="spellEnd"/>
      <w:r w:rsidRPr="00D24E7E">
        <w:rPr>
          <w:rFonts w:asciiTheme="minorHAnsi" w:hAnsiTheme="minorHAnsi" w:cstheme="minorHAnsi"/>
          <w:sz w:val="26"/>
          <w:szCs w:val="26"/>
        </w:rPr>
        <w:t>, a.s.</w:t>
      </w:r>
      <w:r w:rsidR="00D24E7E" w:rsidRPr="00D24E7E">
        <w:rPr>
          <w:rFonts w:asciiTheme="minorHAnsi" w:hAnsiTheme="minorHAnsi" w:cstheme="minorHAnsi"/>
          <w:sz w:val="26"/>
          <w:szCs w:val="26"/>
        </w:rPr>
        <w:t xml:space="preserve"> a </w:t>
      </w:r>
      <w:bookmarkStart w:id="0" w:name="_Hlk102573307"/>
      <w:r w:rsidR="001755BC">
        <w:rPr>
          <w:rFonts w:asciiTheme="minorHAnsi" w:hAnsiTheme="minorHAnsi" w:cstheme="minorHAnsi"/>
          <w:sz w:val="26"/>
          <w:szCs w:val="26"/>
        </w:rPr>
        <w:t>HELIOS Partner a.s.</w:t>
      </w:r>
      <w:bookmarkEnd w:id="0"/>
      <w:r w:rsidR="00084D7D" w:rsidRPr="00925AE2">
        <w:rPr>
          <w:rFonts w:asciiTheme="minorHAnsi" w:hAnsiTheme="minorHAnsi" w:cstheme="minorHAnsi"/>
          <w:sz w:val="26"/>
          <w:szCs w:val="26"/>
        </w:rPr>
        <w:t xml:space="preserve"> </w:t>
      </w:r>
      <w:r w:rsidR="00E919AD" w:rsidRPr="00925AE2">
        <w:rPr>
          <w:rFonts w:asciiTheme="minorHAnsi" w:hAnsiTheme="minorHAnsi" w:cstheme="minorHAnsi"/>
          <w:sz w:val="26"/>
          <w:szCs w:val="26"/>
        </w:rPr>
        <w:t xml:space="preserve">pro produkt </w:t>
      </w:r>
      <w:r w:rsidR="00E919AD" w:rsidRPr="00B63493">
        <w:rPr>
          <w:rFonts w:asciiTheme="minorHAnsi" w:hAnsiTheme="minorHAnsi" w:cstheme="minorHAnsi"/>
          <w:bCs/>
          <w:sz w:val="26"/>
          <w:szCs w:val="26"/>
        </w:rPr>
        <w:t xml:space="preserve">HELIOS </w:t>
      </w:r>
      <w:r w:rsidR="0036547A" w:rsidRPr="00B63493">
        <w:rPr>
          <w:rFonts w:asciiTheme="minorHAnsi" w:hAnsiTheme="minorHAnsi" w:cstheme="minorHAnsi"/>
          <w:bCs/>
          <w:sz w:val="26"/>
          <w:szCs w:val="26"/>
        </w:rPr>
        <w:t>Nephrite</w:t>
      </w:r>
    </w:p>
    <w:p w14:paraId="5ABE17EF" w14:textId="71F630C4" w:rsidR="00C932DD" w:rsidRPr="00925AE2" w:rsidRDefault="00C932DD" w:rsidP="00AB0B34">
      <w:pPr>
        <w:numPr>
          <w:ilvl w:val="0"/>
          <w:numId w:val="0"/>
        </w:numPr>
        <w:jc w:val="center"/>
        <w:rPr>
          <w:rFonts w:asciiTheme="minorHAnsi" w:hAnsiTheme="minorHAnsi" w:cstheme="minorHAnsi"/>
          <w:sz w:val="26"/>
          <w:szCs w:val="26"/>
        </w:rPr>
      </w:pPr>
      <w:r w:rsidRPr="00925AE2">
        <w:rPr>
          <w:rFonts w:asciiTheme="minorHAnsi" w:hAnsiTheme="minorHAnsi" w:cstheme="minorHAnsi"/>
          <w:sz w:val="26"/>
          <w:szCs w:val="26"/>
        </w:rPr>
        <w:t>(dále též jako „</w:t>
      </w:r>
      <w:r w:rsidRPr="00925AE2">
        <w:rPr>
          <w:rFonts w:asciiTheme="minorHAnsi" w:hAnsiTheme="minorHAnsi" w:cstheme="minorHAnsi"/>
          <w:b/>
          <w:sz w:val="26"/>
          <w:szCs w:val="26"/>
        </w:rPr>
        <w:t>VOP</w:t>
      </w:r>
      <w:r w:rsidRPr="00925AE2">
        <w:rPr>
          <w:rFonts w:asciiTheme="minorHAnsi" w:hAnsiTheme="minorHAnsi" w:cstheme="minorHAnsi"/>
          <w:sz w:val="26"/>
          <w:szCs w:val="26"/>
        </w:rPr>
        <w:t>“)</w:t>
      </w:r>
    </w:p>
    <w:p w14:paraId="60E65AC4" w14:textId="77777777" w:rsidR="00E7166B" w:rsidRPr="005726CC" w:rsidRDefault="00E7166B" w:rsidP="00AB0B34">
      <w:pPr>
        <w:numPr>
          <w:ilvl w:val="0"/>
          <w:numId w:val="0"/>
        </w:numPr>
        <w:rPr>
          <w:rFonts w:asciiTheme="minorHAnsi" w:hAnsiTheme="minorHAnsi" w:cstheme="minorHAnsi"/>
          <w:sz w:val="26"/>
          <w:szCs w:val="26"/>
        </w:rPr>
      </w:pPr>
    </w:p>
    <w:p w14:paraId="0BD03827" w14:textId="77777777" w:rsidR="006274E8" w:rsidRPr="005726CC" w:rsidRDefault="006274E8" w:rsidP="00AB0B34">
      <w:pPr>
        <w:numPr>
          <w:ilvl w:val="0"/>
          <w:numId w:val="0"/>
        </w:numPr>
        <w:rPr>
          <w:rFonts w:asciiTheme="minorHAnsi" w:hAnsiTheme="minorHAnsi" w:cstheme="minorHAnsi"/>
          <w:sz w:val="26"/>
          <w:szCs w:val="26"/>
        </w:rPr>
      </w:pPr>
    </w:p>
    <w:p w14:paraId="4E06D5B5" w14:textId="77777777" w:rsidR="00707A82" w:rsidRPr="005726CC" w:rsidRDefault="00707A82" w:rsidP="00293532">
      <w:pPr>
        <w:pStyle w:val="Nadpisobsahu"/>
      </w:pPr>
      <w:r w:rsidRPr="005726CC">
        <w:t>OBSAH:</w:t>
      </w:r>
    </w:p>
    <w:p w14:paraId="4918802A" w14:textId="1F7F02F3" w:rsidR="001755BC" w:rsidRDefault="00744EE0">
      <w:pPr>
        <w:pStyle w:val="Obsah1"/>
        <w:rPr>
          <w:rFonts w:eastAsiaTheme="minorEastAsia" w:cstheme="minorBidi"/>
          <w:bCs w:val="0"/>
          <w:sz w:val="22"/>
          <w:szCs w:val="22"/>
        </w:rPr>
      </w:pPr>
      <w:r w:rsidRPr="005726CC">
        <w:rPr>
          <w:b/>
          <w:sz w:val="26"/>
          <w:szCs w:val="26"/>
        </w:rPr>
        <w:fldChar w:fldCharType="begin"/>
      </w:r>
      <w:r w:rsidRPr="005726CC">
        <w:rPr>
          <w:b/>
          <w:sz w:val="26"/>
          <w:szCs w:val="26"/>
        </w:rPr>
        <w:instrText xml:space="preserve"> TOC \o "1-1" \h \z \u \t "Nadpis 2;1" </w:instrText>
      </w:r>
      <w:r w:rsidRPr="005726CC">
        <w:rPr>
          <w:b/>
          <w:sz w:val="26"/>
          <w:szCs w:val="26"/>
        </w:rPr>
        <w:fldChar w:fldCharType="separate"/>
      </w:r>
      <w:hyperlink w:anchor="_Toc102573444" w:history="1">
        <w:r w:rsidR="001755BC" w:rsidRPr="001B13E7">
          <w:rPr>
            <w:rStyle w:val="Hypertextovodkaz"/>
            <w:rFonts w:ascii="Calibri" w:hAnsi="Calibri"/>
          </w:rPr>
          <w:t>1.</w:t>
        </w:r>
        <w:r w:rsidR="001755BC">
          <w:rPr>
            <w:rFonts w:eastAsiaTheme="minorEastAsia" w:cstheme="minorBidi"/>
            <w:bCs w:val="0"/>
            <w:sz w:val="22"/>
            <w:szCs w:val="22"/>
          </w:rPr>
          <w:tab/>
        </w:r>
        <w:r w:rsidR="001755BC" w:rsidRPr="001B13E7">
          <w:rPr>
            <w:rStyle w:val="Hypertextovodkaz"/>
          </w:rPr>
          <w:t>Právní subjektivita HELIOS Partner a.s.</w:t>
        </w:r>
        <w:r w:rsidR="001755BC">
          <w:rPr>
            <w:webHidden/>
          </w:rPr>
          <w:tab/>
        </w:r>
        <w:r w:rsidR="001755BC">
          <w:rPr>
            <w:webHidden/>
          </w:rPr>
          <w:fldChar w:fldCharType="begin"/>
        </w:r>
        <w:r w:rsidR="001755BC">
          <w:rPr>
            <w:webHidden/>
          </w:rPr>
          <w:instrText xml:space="preserve"> PAGEREF _Toc102573444 \h </w:instrText>
        </w:r>
        <w:r w:rsidR="001755BC">
          <w:rPr>
            <w:webHidden/>
          </w:rPr>
        </w:r>
        <w:r w:rsidR="001755BC">
          <w:rPr>
            <w:webHidden/>
          </w:rPr>
          <w:fldChar w:fldCharType="separate"/>
        </w:r>
        <w:r w:rsidR="001755BC">
          <w:rPr>
            <w:webHidden/>
          </w:rPr>
          <w:t>1</w:t>
        </w:r>
        <w:r w:rsidR="001755BC">
          <w:rPr>
            <w:webHidden/>
          </w:rPr>
          <w:fldChar w:fldCharType="end"/>
        </w:r>
      </w:hyperlink>
    </w:p>
    <w:p w14:paraId="4BF9A70B" w14:textId="7C261BFD" w:rsidR="001755BC" w:rsidRDefault="001755BC">
      <w:pPr>
        <w:pStyle w:val="Obsah1"/>
        <w:rPr>
          <w:rFonts w:eastAsiaTheme="minorEastAsia" w:cstheme="minorBidi"/>
          <w:bCs w:val="0"/>
          <w:sz w:val="22"/>
          <w:szCs w:val="22"/>
        </w:rPr>
      </w:pPr>
      <w:hyperlink w:anchor="_Toc102573445" w:history="1">
        <w:r w:rsidRPr="001B13E7">
          <w:rPr>
            <w:rStyle w:val="Hypertextovodkaz"/>
            <w:rFonts w:ascii="Calibri" w:hAnsi="Calibri"/>
          </w:rPr>
          <w:t>2.</w:t>
        </w:r>
        <w:r>
          <w:rPr>
            <w:rFonts w:eastAsiaTheme="minorEastAsia" w:cstheme="minorBidi"/>
            <w:bCs w:val="0"/>
            <w:sz w:val="22"/>
            <w:szCs w:val="22"/>
          </w:rPr>
          <w:tab/>
        </w:r>
        <w:r w:rsidRPr="001B13E7">
          <w:rPr>
            <w:rStyle w:val="Hypertextovodkaz"/>
          </w:rPr>
          <w:t>Definice použitých pojmů</w:t>
        </w:r>
        <w:r>
          <w:rPr>
            <w:webHidden/>
          </w:rPr>
          <w:tab/>
        </w:r>
        <w:r>
          <w:rPr>
            <w:webHidden/>
          </w:rPr>
          <w:fldChar w:fldCharType="begin"/>
        </w:r>
        <w:r>
          <w:rPr>
            <w:webHidden/>
          </w:rPr>
          <w:instrText xml:space="preserve"> PAGEREF _Toc102573445 \h </w:instrText>
        </w:r>
        <w:r>
          <w:rPr>
            <w:webHidden/>
          </w:rPr>
        </w:r>
        <w:r>
          <w:rPr>
            <w:webHidden/>
          </w:rPr>
          <w:fldChar w:fldCharType="separate"/>
        </w:r>
        <w:r>
          <w:rPr>
            <w:webHidden/>
          </w:rPr>
          <w:t>1</w:t>
        </w:r>
        <w:r>
          <w:rPr>
            <w:webHidden/>
          </w:rPr>
          <w:fldChar w:fldCharType="end"/>
        </w:r>
      </w:hyperlink>
    </w:p>
    <w:p w14:paraId="438A3E64" w14:textId="22BCD3DA" w:rsidR="001755BC" w:rsidRDefault="001755BC">
      <w:pPr>
        <w:pStyle w:val="Obsah1"/>
        <w:rPr>
          <w:rFonts w:eastAsiaTheme="minorEastAsia" w:cstheme="minorBidi"/>
          <w:bCs w:val="0"/>
          <w:sz w:val="22"/>
          <w:szCs w:val="22"/>
        </w:rPr>
      </w:pPr>
      <w:hyperlink w:anchor="_Toc102573446" w:history="1">
        <w:r w:rsidRPr="001B13E7">
          <w:rPr>
            <w:rStyle w:val="Hypertextovodkaz"/>
            <w:rFonts w:ascii="Calibri" w:hAnsi="Calibri"/>
          </w:rPr>
          <w:t>3.</w:t>
        </w:r>
        <w:r>
          <w:rPr>
            <w:rFonts w:eastAsiaTheme="minorEastAsia" w:cstheme="minorBidi"/>
            <w:bCs w:val="0"/>
            <w:sz w:val="22"/>
            <w:szCs w:val="22"/>
          </w:rPr>
          <w:tab/>
        </w:r>
        <w:r w:rsidRPr="001B13E7">
          <w:rPr>
            <w:rStyle w:val="Hypertextovodkaz"/>
          </w:rPr>
          <w:t>Práva a povinnosti Dodavatele</w:t>
        </w:r>
        <w:r>
          <w:rPr>
            <w:webHidden/>
          </w:rPr>
          <w:tab/>
        </w:r>
        <w:r>
          <w:rPr>
            <w:webHidden/>
          </w:rPr>
          <w:fldChar w:fldCharType="begin"/>
        </w:r>
        <w:r>
          <w:rPr>
            <w:webHidden/>
          </w:rPr>
          <w:instrText xml:space="preserve"> PAGEREF _Toc102573446 \h </w:instrText>
        </w:r>
        <w:r>
          <w:rPr>
            <w:webHidden/>
          </w:rPr>
        </w:r>
        <w:r>
          <w:rPr>
            <w:webHidden/>
          </w:rPr>
          <w:fldChar w:fldCharType="separate"/>
        </w:r>
        <w:r>
          <w:rPr>
            <w:webHidden/>
          </w:rPr>
          <w:t>4</w:t>
        </w:r>
        <w:r>
          <w:rPr>
            <w:webHidden/>
          </w:rPr>
          <w:fldChar w:fldCharType="end"/>
        </w:r>
      </w:hyperlink>
    </w:p>
    <w:p w14:paraId="298863A9" w14:textId="120848C4" w:rsidR="001755BC" w:rsidRDefault="001755BC">
      <w:pPr>
        <w:pStyle w:val="Obsah1"/>
        <w:rPr>
          <w:rFonts w:eastAsiaTheme="minorEastAsia" w:cstheme="minorBidi"/>
          <w:bCs w:val="0"/>
          <w:sz w:val="22"/>
          <w:szCs w:val="22"/>
        </w:rPr>
      </w:pPr>
      <w:hyperlink w:anchor="_Toc102573447" w:history="1">
        <w:r w:rsidRPr="001B13E7">
          <w:rPr>
            <w:rStyle w:val="Hypertextovodkaz"/>
            <w:rFonts w:ascii="Calibri" w:hAnsi="Calibri"/>
          </w:rPr>
          <w:t>4.</w:t>
        </w:r>
        <w:r>
          <w:rPr>
            <w:rFonts w:eastAsiaTheme="minorEastAsia" w:cstheme="minorBidi"/>
            <w:bCs w:val="0"/>
            <w:sz w:val="22"/>
            <w:szCs w:val="22"/>
          </w:rPr>
          <w:tab/>
        </w:r>
        <w:r w:rsidRPr="001B13E7">
          <w:rPr>
            <w:rStyle w:val="Hypertextovodkaz"/>
          </w:rPr>
          <w:t>Práva a povinnosti Odběratele</w:t>
        </w:r>
        <w:r>
          <w:rPr>
            <w:webHidden/>
          </w:rPr>
          <w:tab/>
        </w:r>
        <w:r>
          <w:rPr>
            <w:webHidden/>
          </w:rPr>
          <w:fldChar w:fldCharType="begin"/>
        </w:r>
        <w:r>
          <w:rPr>
            <w:webHidden/>
          </w:rPr>
          <w:instrText xml:space="preserve"> PAGEREF _Toc102573447 \h </w:instrText>
        </w:r>
        <w:r>
          <w:rPr>
            <w:webHidden/>
          </w:rPr>
        </w:r>
        <w:r>
          <w:rPr>
            <w:webHidden/>
          </w:rPr>
          <w:fldChar w:fldCharType="separate"/>
        </w:r>
        <w:r>
          <w:rPr>
            <w:webHidden/>
          </w:rPr>
          <w:t>5</w:t>
        </w:r>
        <w:r>
          <w:rPr>
            <w:webHidden/>
          </w:rPr>
          <w:fldChar w:fldCharType="end"/>
        </w:r>
      </w:hyperlink>
    </w:p>
    <w:p w14:paraId="7064225C" w14:textId="0B0F9A39" w:rsidR="001755BC" w:rsidRDefault="001755BC">
      <w:pPr>
        <w:pStyle w:val="Obsah1"/>
        <w:rPr>
          <w:rFonts w:eastAsiaTheme="minorEastAsia" w:cstheme="minorBidi"/>
          <w:bCs w:val="0"/>
          <w:sz w:val="22"/>
          <w:szCs w:val="22"/>
        </w:rPr>
      </w:pPr>
      <w:hyperlink w:anchor="_Toc102573448" w:history="1">
        <w:r w:rsidRPr="001B13E7">
          <w:rPr>
            <w:rStyle w:val="Hypertextovodkaz"/>
            <w:rFonts w:ascii="Calibri" w:hAnsi="Calibri"/>
          </w:rPr>
          <w:t>5.</w:t>
        </w:r>
        <w:r>
          <w:rPr>
            <w:rFonts w:eastAsiaTheme="minorEastAsia" w:cstheme="minorBidi"/>
            <w:bCs w:val="0"/>
            <w:sz w:val="22"/>
            <w:szCs w:val="22"/>
          </w:rPr>
          <w:tab/>
        </w:r>
        <w:r w:rsidRPr="001B13E7">
          <w:rPr>
            <w:rStyle w:val="Hypertextovodkaz"/>
          </w:rPr>
          <w:t>Součinnost Dodavatele a Odběratele</w:t>
        </w:r>
        <w:r>
          <w:rPr>
            <w:webHidden/>
          </w:rPr>
          <w:tab/>
        </w:r>
        <w:r>
          <w:rPr>
            <w:webHidden/>
          </w:rPr>
          <w:fldChar w:fldCharType="begin"/>
        </w:r>
        <w:r>
          <w:rPr>
            <w:webHidden/>
          </w:rPr>
          <w:instrText xml:space="preserve"> PAGEREF _Toc102573448 \h </w:instrText>
        </w:r>
        <w:r>
          <w:rPr>
            <w:webHidden/>
          </w:rPr>
        </w:r>
        <w:r>
          <w:rPr>
            <w:webHidden/>
          </w:rPr>
          <w:fldChar w:fldCharType="separate"/>
        </w:r>
        <w:r>
          <w:rPr>
            <w:webHidden/>
          </w:rPr>
          <w:t>6</w:t>
        </w:r>
        <w:r>
          <w:rPr>
            <w:webHidden/>
          </w:rPr>
          <w:fldChar w:fldCharType="end"/>
        </w:r>
      </w:hyperlink>
    </w:p>
    <w:p w14:paraId="4C8706B4" w14:textId="3F24244A" w:rsidR="001755BC" w:rsidRDefault="001755BC">
      <w:pPr>
        <w:pStyle w:val="Obsah1"/>
        <w:rPr>
          <w:rFonts w:eastAsiaTheme="minorEastAsia" w:cstheme="minorBidi"/>
          <w:bCs w:val="0"/>
          <w:sz w:val="22"/>
          <w:szCs w:val="22"/>
        </w:rPr>
      </w:pPr>
      <w:hyperlink w:anchor="_Toc102573449" w:history="1">
        <w:r w:rsidRPr="001B13E7">
          <w:rPr>
            <w:rStyle w:val="Hypertextovodkaz"/>
            <w:rFonts w:ascii="Calibri" w:hAnsi="Calibri"/>
          </w:rPr>
          <w:t>6.</w:t>
        </w:r>
        <w:r>
          <w:rPr>
            <w:rFonts w:eastAsiaTheme="minorEastAsia" w:cstheme="minorBidi"/>
            <w:bCs w:val="0"/>
            <w:sz w:val="22"/>
            <w:szCs w:val="22"/>
          </w:rPr>
          <w:tab/>
        </w:r>
        <w:r w:rsidRPr="001B13E7">
          <w:rPr>
            <w:rStyle w:val="Hypertextovodkaz"/>
          </w:rPr>
          <w:t>Cena a platební podmínky</w:t>
        </w:r>
        <w:r>
          <w:rPr>
            <w:webHidden/>
          </w:rPr>
          <w:tab/>
        </w:r>
        <w:r>
          <w:rPr>
            <w:webHidden/>
          </w:rPr>
          <w:fldChar w:fldCharType="begin"/>
        </w:r>
        <w:r>
          <w:rPr>
            <w:webHidden/>
          </w:rPr>
          <w:instrText xml:space="preserve"> PAGEREF _Toc102573449 \h </w:instrText>
        </w:r>
        <w:r>
          <w:rPr>
            <w:webHidden/>
          </w:rPr>
        </w:r>
        <w:r>
          <w:rPr>
            <w:webHidden/>
          </w:rPr>
          <w:fldChar w:fldCharType="separate"/>
        </w:r>
        <w:r>
          <w:rPr>
            <w:webHidden/>
          </w:rPr>
          <w:t>6</w:t>
        </w:r>
        <w:r>
          <w:rPr>
            <w:webHidden/>
          </w:rPr>
          <w:fldChar w:fldCharType="end"/>
        </w:r>
      </w:hyperlink>
    </w:p>
    <w:p w14:paraId="7318F4CA" w14:textId="56125AAD" w:rsidR="001755BC" w:rsidRDefault="001755BC">
      <w:pPr>
        <w:pStyle w:val="Obsah1"/>
        <w:rPr>
          <w:rFonts w:eastAsiaTheme="minorEastAsia" w:cstheme="minorBidi"/>
          <w:bCs w:val="0"/>
          <w:sz w:val="22"/>
          <w:szCs w:val="22"/>
        </w:rPr>
      </w:pPr>
      <w:hyperlink w:anchor="_Toc102573450" w:history="1">
        <w:r w:rsidRPr="001B13E7">
          <w:rPr>
            <w:rStyle w:val="Hypertextovodkaz"/>
            <w:rFonts w:ascii="Calibri" w:hAnsi="Calibri"/>
          </w:rPr>
          <w:t>7.</w:t>
        </w:r>
        <w:r>
          <w:rPr>
            <w:rFonts w:eastAsiaTheme="minorEastAsia" w:cstheme="minorBidi"/>
            <w:bCs w:val="0"/>
            <w:sz w:val="22"/>
            <w:szCs w:val="22"/>
          </w:rPr>
          <w:tab/>
        </w:r>
        <w:r w:rsidRPr="001B13E7">
          <w:rPr>
            <w:rStyle w:val="Hypertextovodkaz"/>
          </w:rPr>
          <w:t>Dodání plnění</w:t>
        </w:r>
        <w:r>
          <w:rPr>
            <w:webHidden/>
          </w:rPr>
          <w:tab/>
        </w:r>
        <w:r>
          <w:rPr>
            <w:webHidden/>
          </w:rPr>
          <w:fldChar w:fldCharType="begin"/>
        </w:r>
        <w:r>
          <w:rPr>
            <w:webHidden/>
          </w:rPr>
          <w:instrText xml:space="preserve"> PAGEREF _Toc102573450 \h </w:instrText>
        </w:r>
        <w:r>
          <w:rPr>
            <w:webHidden/>
          </w:rPr>
        </w:r>
        <w:r>
          <w:rPr>
            <w:webHidden/>
          </w:rPr>
          <w:fldChar w:fldCharType="separate"/>
        </w:r>
        <w:r>
          <w:rPr>
            <w:webHidden/>
          </w:rPr>
          <w:t>7</w:t>
        </w:r>
        <w:r>
          <w:rPr>
            <w:webHidden/>
          </w:rPr>
          <w:fldChar w:fldCharType="end"/>
        </w:r>
      </w:hyperlink>
    </w:p>
    <w:p w14:paraId="1F73DB93" w14:textId="474F488E" w:rsidR="001755BC" w:rsidRDefault="001755BC">
      <w:pPr>
        <w:pStyle w:val="Obsah1"/>
        <w:rPr>
          <w:rFonts w:eastAsiaTheme="minorEastAsia" w:cstheme="minorBidi"/>
          <w:bCs w:val="0"/>
          <w:sz w:val="22"/>
          <w:szCs w:val="22"/>
        </w:rPr>
      </w:pPr>
      <w:hyperlink w:anchor="_Toc102573451" w:history="1">
        <w:r w:rsidRPr="001B13E7">
          <w:rPr>
            <w:rStyle w:val="Hypertextovodkaz"/>
            <w:rFonts w:ascii="Calibri" w:hAnsi="Calibri"/>
          </w:rPr>
          <w:t>8.</w:t>
        </w:r>
        <w:r>
          <w:rPr>
            <w:rFonts w:eastAsiaTheme="minorEastAsia" w:cstheme="minorBidi"/>
            <w:bCs w:val="0"/>
            <w:sz w:val="22"/>
            <w:szCs w:val="22"/>
          </w:rPr>
          <w:tab/>
        </w:r>
        <w:r w:rsidRPr="001B13E7">
          <w:rPr>
            <w:rStyle w:val="Hypertextovodkaz"/>
          </w:rPr>
          <w:t>Licenční ujednání</w:t>
        </w:r>
        <w:r>
          <w:rPr>
            <w:webHidden/>
          </w:rPr>
          <w:tab/>
        </w:r>
        <w:r>
          <w:rPr>
            <w:webHidden/>
          </w:rPr>
          <w:fldChar w:fldCharType="begin"/>
        </w:r>
        <w:r>
          <w:rPr>
            <w:webHidden/>
          </w:rPr>
          <w:instrText xml:space="preserve"> PAGEREF _Toc102573451 \h </w:instrText>
        </w:r>
        <w:r>
          <w:rPr>
            <w:webHidden/>
          </w:rPr>
        </w:r>
        <w:r>
          <w:rPr>
            <w:webHidden/>
          </w:rPr>
          <w:fldChar w:fldCharType="separate"/>
        </w:r>
        <w:r>
          <w:rPr>
            <w:webHidden/>
          </w:rPr>
          <w:t>7</w:t>
        </w:r>
        <w:r>
          <w:rPr>
            <w:webHidden/>
          </w:rPr>
          <w:fldChar w:fldCharType="end"/>
        </w:r>
      </w:hyperlink>
    </w:p>
    <w:p w14:paraId="3ABB6959" w14:textId="1EF69A50" w:rsidR="001755BC" w:rsidRDefault="001755BC">
      <w:pPr>
        <w:pStyle w:val="Obsah1"/>
        <w:rPr>
          <w:rFonts w:eastAsiaTheme="minorEastAsia" w:cstheme="minorBidi"/>
          <w:bCs w:val="0"/>
          <w:sz w:val="22"/>
          <w:szCs w:val="22"/>
        </w:rPr>
      </w:pPr>
      <w:hyperlink w:anchor="_Toc102573452" w:history="1">
        <w:r w:rsidRPr="001B13E7">
          <w:rPr>
            <w:rStyle w:val="Hypertextovodkaz"/>
            <w:rFonts w:ascii="Calibri" w:hAnsi="Calibri"/>
          </w:rPr>
          <w:t>9.</w:t>
        </w:r>
        <w:r>
          <w:rPr>
            <w:rFonts w:eastAsiaTheme="minorEastAsia" w:cstheme="minorBidi"/>
            <w:bCs w:val="0"/>
            <w:sz w:val="22"/>
            <w:szCs w:val="22"/>
          </w:rPr>
          <w:tab/>
        </w:r>
        <w:r w:rsidRPr="001B13E7">
          <w:rPr>
            <w:rStyle w:val="Hypertextovodkaz"/>
          </w:rPr>
          <w:t>Komunikace smluvních stran</w:t>
        </w:r>
        <w:r>
          <w:rPr>
            <w:webHidden/>
          </w:rPr>
          <w:tab/>
        </w:r>
        <w:r>
          <w:rPr>
            <w:webHidden/>
          </w:rPr>
          <w:fldChar w:fldCharType="begin"/>
        </w:r>
        <w:r>
          <w:rPr>
            <w:webHidden/>
          </w:rPr>
          <w:instrText xml:space="preserve"> PAGEREF _Toc102573452 \h </w:instrText>
        </w:r>
        <w:r>
          <w:rPr>
            <w:webHidden/>
          </w:rPr>
        </w:r>
        <w:r>
          <w:rPr>
            <w:webHidden/>
          </w:rPr>
          <w:fldChar w:fldCharType="separate"/>
        </w:r>
        <w:r>
          <w:rPr>
            <w:webHidden/>
          </w:rPr>
          <w:t>8</w:t>
        </w:r>
        <w:r>
          <w:rPr>
            <w:webHidden/>
          </w:rPr>
          <w:fldChar w:fldCharType="end"/>
        </w:r>
      </w:hyperlink>
    </w:p>
    <w:p w14:paraId="42C55818" w14:textId="071DCCD1" w:rsidR="001755BC" w:rsidRDefault="001755BC">
      <w:pPr>
        <w:pStyle w:val="Obsah1"/>
        <w:rPr>
          <w:rFonts w:eastAsiaTheme="minorEastAsia" w:cstheme="minorBidi"/>
          <w:bCs w:val="0"/>
          <w:sz w:val="22"/>
          <w:szCs w:val="22"/>
        </w:rPr>
      </w:pPr>
      <w:hyperlink w:anchor="_Toc102573453" w:history="1">
        <w:r w:rsidRPr="001B13E7">
          <w:rPr>
            <w:rStyle w:val="Hypertextovodkaz"/>
            <w:rFonts w:ascii="Calibri" w:hAnsi="Calibri"/>
          </w:rPr>
          <w:t>10.</w:t>
        </w:r>
        <w:r>
          <w:rPr>
            <w:rFonts w:eastAsiaTheme="minorEastAsia" w:cstheme="minorBidi"/>
            <w:bCs w:val="0"/>
            <w:sz w:val="22"/>
            <w:szCs w:val="22"/>
          </w:rPr>
          <w:tab/>
        </w:r>
        <w:r w:rsidRPr="001B13E7">
          <w:rPr>
            <w:rStyle w:val="Hypertextovodkaz"/>
          </w:rPr>
          <w:t>Ochrana důvěrných informací</w:t>
        </w:r>
        <w:r>
          <w:rPr>
            <w:webHidden/>
          </w:rPr>
          <w:tab/>
        </w:r>
        <w:r>
          <w:rPr>
            <w:webHidden/>
          </w:rPr>
          <w:fldChar w:fldCharType="begin"/>
        </w:r>
        <w:r>
          <w:rPr>
            <w:webHidden/>
          </w:rPr>
          <w:instrText xml:space="preserve"> PAGEREF _Toc102573453 \h </w:instrText>
        </w:r>
        <w:r>
          <w:rPr>
            <w:webHidden/>
          </w:rPr>
        </w:r>
        <w:r>
          <w:rPr>
            <w:webHidden/>
          </w:rPr>
          <w:fldChar w:fldCharType="separate"/>
        </w:r>
        <w:r>
          <w:rPr>
            <w:webHidden/>
          </w:rPr>
          <w:t>8</w:t>
        </w:r>
        <w:r>
          <w:rPr>
            <w:webHidden/>
          </w:rPr>
          <w:fldChar w:fldCharType="end"/>
        </w:r>
      </w:hyperlink>
    </w:p>
    <w:p w14:paraId="27D1659D" w14:textId="2AD49E99" w:rsidR="001755BC" w:rsidRDefault="001755BC">
      <w:pPr>
        <w:pStyle w:val="Obsah1"/>
        <w:rPr>
          <w:rFonts w:eastAsiaTheme="minorEastAsia" w:cstheme="minorBidi"/>
          <w:bCs w:val="0"/>
          <w:sz w:val="22"/>
          <w:szCs w:val="22"/>
        </w:rPr>
      </w:pPr>
      <w:hyperlink w:anchor="_Toc102573454" w:history="1">
        <w:r w:rsidRPr="001B13E7">
          <w:rPr>
            <w:rStyle w:val="Hypertextovodkaz"/>
            <w:rFonts w:ascii="Calibri" w:hAnsi="Calibri"/>
          </w:rPr>
          <w:t>11.</w:t>
        </w:r>
        <w:r>
          <w:rPr>
            <w:rFonts w:eastAsiaTheme="minorEastAsia" w:cstheme="minorBidi"/>
            <w:bCs w:val="0"/>
            <w:sz w:val="22"/>
            <w:szCs w:val="22"/>
          </w:rPr>
          <w:tab/>
        </w:r>
        <w:r w:rsidRPr="001B13E7">
          <w:rPr>
            <w:rStyle w:val="Hypertextovodkaz"/>
          </w:rPr>
          <w:t>Záruka, Reklamace a podmínky pro platnost záruky</w:t>
        </w:r>
        <w:r>
          <w:rPr>
            <w:webHidden/>
          </w:rPr>
          <w:tab/>
        </w:r>
        <w:r>
          <w:rPr>
            <w:webHidden/>
          </w:rPr>
          <w:fldChar w:fldCharType="begin"/>
        </w:r>
        <w:r>
          <w:rPr>
            <w:webHidden/>
          </w:rPr>
          <w:instrText xml:space="preserve"> PAGEREF _Toc102573454 \h </w:instrText>
        </w:r>
        <w:r>
          <w:rPr>
            <w:webHidden/>
          </w:rPr>
        </w:r>
        <w:r>
          <w:rPr>
            <w:webHidden/>
          </w:rPr>
          <w:fldChar w:fldCharType="separate"/>
        </w:r>
        <w:r>
          <w:rPr>
            <w:webHidden/>
          </w:rPr>
          <w:t>9</w:t>
        </w:r>
        <w:r>
          <w:rPr>
            <w:webHidden/>
          </w:rPr>
          <w:fldChar w:fldCharType="end"/>
        </w:r>
      </w:hyperlink>
    </w:p>
    <w:p w14:paraId="27340A29" w14:textId="6167B5BC" w:rsidR="001755BC" w:rsidRDefault="001755BC">
      <w:pPr>
        <w:pStyle w:val="Obsah1"/>
        <w:rPr>
          <w:rFonts w:eastAsiaTheme="minorEastAsia" w:cstheme="minorBidi"/>
          <w:bCs w:val="0"/>
          <w:sz w:val="22"/>
          <w:szCs w:val="22"/>
        </w:rPr>
      </w:pPr>
      <w:hyperlink w:anchor="_Toc102573455" w:history="1">
        <w:r w:rsidRPr="001B13E7">
          <w:rPr>
            <w:rStyle w:val="Hypertextovodkaz"/>
            <w:rFonts w:ascii="Calibri" w:hAnsi="Calibri"/>
          </w:rPr>
          <w:t>12.</w:t>
        </w:r>
        <w:r>
          <w:rPr>
            <w:rFonts w:eastAsiaTheme="minorEastAsia" w:cstheme="minorBidi"/>
            <w:bCs w:val="0"/>
            <w:sz w:val="22"/>
            <w:szCs w:val="22"/>
          </w:rPr>
          <w:tab/>
        </w:r>
        <w:r w:rsidRPr="001B13E7">
          <w:rPr>
            <w:rStyle w:val="Hypertextovodkaz"/>
          </w:rPr>
          <w:t>Zánik Smlouvy</w:t>
        </w:r>
        <w:r>
          <w:rPr>
            <w:webHidden/>
          </w:rPr>
          <w:tab/>
        </w:r>
        <w:r>
          <w:rPr>
            <w:webHidden/>
          </w:rPr>
          <w:fldChar w:fldCharType="begin"/>
        </w:r>
        <w:r>
          <w:rPr>
            <w:webHidden/>
          </w:rPr>
          <w:instrText xml:space="preserve"> PAGEREF _Toc102573455 \h </w:instrText>
        </w:r>
        <w:r>
          <w:rPr>
            <w:webHidden/>
          </w:rPr>
        </w:r>
        <w:r>
          <w:rPr>
            <w:webHidden/>
          </w:rPr>
          <w:fldChar w:fldCharType="separate"/>
        </w:r>
        <w:r>
          <w:rPr>
            <w:webHidden/>
          </w:rPr>
          <w:t>9</w:t>
        </w:r>
        <w:r>
          <w:rPr>
            <w:webHidden/>
          </w:rPr>
          <w:fldChar w:fldCharType="end"/>
        </w:r>
      </w:hyperlink>
    </w:p>
    <w:p w14:paraId="12767D5F" w14:textId="6D81291D" w:rsidR="001755BC" w:rsidRDefault="001755BC">
      <w:pPr>
        <w:pStyle w:val="Obsah1"/>
        <w:rPr>
          <w:rFonts w:eastAsiaTheme="minorEastAsia" w:cstheme="minorBidi"/>
          <w:bCs w:val="0"/>
          <w:sz w:val="22"/>
          <w:szCs w:val="22"/>
        </w:rPr>
      </w:pPr>
      <w:hyperlink w:anchor="_Toc102573456" w:history="1">
        <w:r w:rsidRPr="001B13E7">
          <w:rPr>
            <w:rStyle w:val="Hypertextovodkaz"/>
            <w:rFonts w:ascii="Calibri" w:hAnsi="Calibri"/>
          </w:rPr>
          <w:t>13.</w:t>
        </w:r>
        <w:r>
          <w:rPr>
            <w:rFonts w:eastAsiaTheme="minorEastAsia" w:cstheme="minorBidi"/>
            <w:bCs w:val="0"/>
            <w:sz w:val="22"/>
            <w:szCs w:val="22"/>
          </w:rPr>
          <w:tab/>
        </w:r>
        <w:r w:rsidRPr="001B13E7">
          <w:rPr>
            <w:rStyle w:val="Hypertextovodkaz"/>
          </w:rPr>
          <w:t>Změna Smlouvy a VOP</w:t>
        </w:r>
        <w:r>
          <w:rPr>
            <w:webHidden/>
          </w:rPr>
          <w:tab/>
        </w:r>
        <w:r>
          <w:rPr>
            <w:webHidden/>
          </w:rPr>
          <w:fldChar w:fldCharType="begin"/>
        </w:r>
        <w:r>
          <w:rPr>
            <w:webHidden/>
          </w:rPr>
          <w:instrText xml:space="preserve"> PAGEREF _Toc102573456 \h </w:instrText>
        </w:r>
        <w:r>
          <w:rPr>
            <w:webHidden/>
          </w:rPr>
        </w:r>
        <w:r>
          <w:rPr>
            <w:webHidden/>
          </w:rPr>
          <w:fldChar w:fldCharType="separate"/>
        </w:r>
        <w:r>
          <w:rPr>
            <w:webHidden/>
          </w:rPr>
          <w:t>9</w:t>
        </w:r>
        <w:r>
          <w:rPr>
            <w:webHidden/>
          </w:rPr>
          <w:fldChar w:fldCharType="end"/>
        </w:r>
      </w:hyperlink>
    </w:p>
    <w:p w14:paraId="66B45B02" w14:textId="017B2C21" w:rsidR="001755BC" w:rsidRDefault="001755BC">
      <w:pPr>
        <w:pStyle w:val="Obsah1"/>
        <w:rPr>
          <w:rFonts w:eastAsiaTheme="minorEastAsia" w:cstheme="minorBidi"/>
          <w:bCs w:val="0"/>
          <w:sz w:val="22"/>
          <w:szCs w:val="22"/>
        </w:rPr>
      </w:pPr>
      <w:hyperlink w:anchor="_Toc102573457" w:history="1">
        <w:r w:rsidRPr="001B13E7">
          <w:rPr>
            <w:rStyle w:val="Hypertextovodkaz"/>
            <w:rFonts w:ascii="Calibri" w:hAnsi="Calibri"/>
          </w:rPr>
          <w:t>14.</w:t>
        </w:r>
        <w:r>
          <w:rPr>
            <w:rFonts w:eastAsiaTheme="minorEastAsia" w:cstheme="minorBidi"/>
            <w:bCs w:val="0"/>
            <w:sz w:val="22"/>
            <w:szCs w:val="22"/>
          </w:rPr>
          <w:tab/>
        </w:r>
        <w:r w:rsidRPr="001B13E7">
          <w:rPr>
            <w:rStyle w:val="Hypertextovodkaz"/>
          </w:rPr>
          <w:t>Zpracování údajů</w:t>
        </w:r>
        <w:r>
          <w:rPr>
            <w:webHidden/>
          </w:rPr>
          <w:tab/>
        </w:r>
        <w:r>
          <w:rPr>
            <w:webHidden/>
          </w:rPr>
          <w:fldChar w:fldCharType="begin"/>
        </w:r>
        <w:r>
          <w:rPr>
            <w:webHidden/>
          </w:rPr>
          <w:instrText xml:space="preserve"> PAGEREF _Toc102573457 \h </w:instrText>
        </w:r>
        <w:r>
          <w:rPr>
            <w:webHidden/>
          </w:rPr>
        </w:r>
        <w:r>
          <w:rPr>
            <w:webHidden/>
          </w:rPr>
          <w:fldChar w:fldCharType="separate"/>
        </w:r>
        <w:r>
          <w:rPr>
            <w:webHidden/>
          </w:rPr>
          <w:t>10</w:t>
        </w:r>
        <w:r>
          <w:rPr>
            <w:webHidden/>
          </w:rPr>
          <w:fldChar w:fldCharType="end"/>
        </w:r>
      </w:hyperlink>
    </w:p>
    <w:p w14:paraId="30145017" w14:textId="35FEC1FF" w:rsidR="001755BC" w:rsidRDefault="001755BC">
      <w:pPr>
        <w:pStyle w:val="Obsah1"/>
        <w:rPr>
          <w:rFonts w:eastAsiaTheme="minorEastAsia" w:cstheme="minorBidi"/>
          <w:bCs w:val="0"/>
          <w:sz w:val="22"/>
          <w:szCs w:val="22"/>
        </w:rPr>
      </w:pPr>
      <w:hyperlink w:anchor="_Toc102573458" w:history="1">
        <w:r w:rsidRPr="001B13E7">
          <w:rPr>
            <w:rStyle w:val="Hypertextovodkaz"/>
            <w:rFonts w:ascii="Calibri" w:hAnsi="Calibri"/>
          </w:rPr>
          <w:t>15.</w:t>
        </w:r>
        <w:r>
          <w:rPr>
            <w:rFonts w:eastAsiaTheme="minorEastAsia" w:cstheme="minorBidi"/>
            <w:bCs w:val="0"/>
            <w:sz w:val="22"/>
            <w:szCs w:val="22"/>
          </w:rPr>
          <w:tab/>
        </w:r>
        <w:r w:rsidRPr="001B13E7">
          <w:rPr>
            <w:rStyle w:val="Hypertextovodkaz"/>
          </w:rPr>
          <w:t>Rozhodné právo a řešení sporů</w:t>
        </w:r>
        <w:r>
          <w:rPr>
            <w:webHidden/>
          </w:rPr>
          <w:tab/>
        </w:r>
        <w:r>
          <w:rPr>
            <w:webHidden/>
          </w:rPr>
          <w:fldChar w:fldCharType="begin"/>
        </w:r>
        <w:r>
          <w:rPr>
            <w:webHidden/>
          </w:rPr>
          <w:instrText xml:space="preserve"> PAGEREF _Toc102573458 \h </w:instrText>
        </w:r>
        <w:r>
          <w:rPr>
            <w:webHidden/>
          </w:rPr>
        </w:r>
        <w:r>
          <w:rPr>
            <w:webHidden/>
          </w:rPr>
          <w:fldChar w:fldCharType="separate"/>
        </w:r>
        <w:r>
          <w:rPr>
            <w:webHidden/>
          </w:rPr>
          <w:t>10</w:t>
        </w:r>
        <w:r>
          <w:rPr>
            <w:webHidden/>
          </w:rPr>
          <w:fldChar w:fldCharType="end"/>
        </w:r>
      </w:hyperlink>
    </w:p>
    <w:p w14:paraId="16515F92" w14:textId="3626447D" w:rsidR="001755BC" w:rsidRDefault="001755BC">
      <w:pPr>
        <w:pStyle w:val="Obsah1"/>
        <w:rPr>
          <w:rFonts w:eastAsiaTheme="minorEastAsia" w:cstheme="minorBidi"/>
          <w:bCs w:val="0"/>
          <w:sz w:val="22"/>
          <w:szCs w:val="22"/>
        </w:rPr>
      </w:pPr>
      <w:hyperlink w:anchor="_Toc102573459" w:history="1">
        <w:r w:rsidRPr="001B13E7">
          <w:rPr>
            <w:rStyle w:val="Hypertextovodkaz"/>
            <w:rFonts w:ascii="Calibri" w:hAnsi="Calibri"/>
          </w:rPr>
          <w:t>16.</w:t>
        </w:r>
        <w:r>
          <w:rPr>
            <w:rFonts w:eastAsiaTheme="minorEastAsia" w:cstheme="minorBidi"/>
            <w:bCs w:val="0"/>
            <w:sz w:val="22"/>
            <w:szCs w:val="22"/>
          </w:rPr>
          <w:tab/>
        </w:r>
        <w:r w:rsidRPr="001B13E7">
          <w:rPr>
            <w:rStyle w:val="Hypertextovodkaz"/>
          </w:rPr>
          <w:t>Ostatní a závěrečná ustanovení</w:t>
        </w:r>
        <w:r>
          <w:rPr>
            <w:webHidden/>
          </w:rPr>
          <w:tab/>
        </w:r>
        <w:r>
          <w:rPr>
            <w:webHidden/>
          </w:rPr>
          <w:fldChar w:fldCharType="begin"/>
        </w:r>
        <w:r>
          <w:rPr>
            <w:webHidden/>
          </w:rPr>
          <w:instrText xml:space="preserve"> PAGEREF _Toc102573459 \h </w:instrText>
        </w:r>
        <w:r>
          <w:rPr>
            <w:webHidden/>
          </w:rPr>
        </w:r>
        <w:r>
          <w:rPr>
            <w:webHidden/>
          </w:rPr>
          <w:fldChar w:fldCharType="separate"/>
        </w:r>
        <w:r>
          <w:rPr>
            <w:webHidden/>
          </w:rPr>
          <w:t>10</w:t>
        </w:r>
        <w:r>
          <w:rPr>
            <w:webHidden/>
          </w:rPr>
          <w:fldChar w:fldCharType="end"/>
        </w:r>
      </w:hyperlink>
    </w:p>
    <w:p w14:paraId="4ACC1604" w14:textId="3D172D1E" w:rsidR="001755BC" w:rsidRDefault="001755BC">
      <w:pPr>
        <w:pStyle w:val="Obsah1"/>
        <w:rPr>
          <w:rFonts w:eastAsiaTheme="minorEastAsia" w:cstheme="minorBidi"/>
          <w:bCs w:val="0"/>
          <w:sz w:val="22"/>
          <w:szCs w:val="22"/>
        </w:rPr>
      </w:pPr>
      <w:hyperlink w:anchor="_Toc102573460" w:history="1">
        <w:r w:rsidRPr="001B13E7">
          <w:rPr>
            <w:rStyle w:val="Hypertextovodkaz"/>
          </w:rPr>
          <w:t>Příloha č. 1 – Rozsah a forma poskytování Maintenance</w:t>
        </w:r>
        <w:r>
          <w:rPr>
            <w:webHidden/>
          </w:rPr>
          <w:tab/>
        </w:r>
        <w:r>
          <w:rPr>
            <w:webHidden/>
          </w:rPr>
          <w:fldChar w:fldCharType="begin"/>
        </w:r>
        <w:r>
          <w:rPr>
            <w:webHidden/>
          </w:rPr>
          <w:instrText xml:space="preserve"> PAGEREF _Toc102573460 \h </w:instrText>
        </w:r>
        <w:r>
          <w:rPr>
            <w:webHidden/>
          </w:rPr>
        </w:r>
        <w:r>
          <w:rPr>
            <w:webHidden/>
          </w:rPr>
          <w:fldChar w:fldCharType="separate"/>
        </w:r>
        <w:r>
          <w:rPr>
            <w:webHidden/>
          </w:rPr>
          <w:t>11</w:t>
        </w:r>
        <w:r>
          <w:rPr>
            <w:webHidden/>
          </w:rPr>
          <w:fldChar w:fldCharType="end"/>
        </w:r>
      </w:hyperlink>
    </w:p>
    <w:p w14:paraId="12757737" w14:textId="0A333C6A" w:rsidR="001755BC" w:rsidRDefault="001755BC">
      <w:pPr>
        <w:pStyle w:val="Obsah1"/>
        <w:rPr>
          <w:rFonts w:eastAsiaTheme="minorEastAsia" w:cstheme="minorBidi"/>
          <w:bCs w:val="0"/>
          <w:sz w:val="22"/>
          <w:szCs w:val="22"/>
        </w:rPr>
      </w:pPr>
      <w:hyperlink w:anchor="_Toc102573461" w:history="1">
        <w:r w:rsidRPr="001B13E7">
          <w:rPr>
            <w:rStyle w:val="Hypertextovodkaz"/>
          </w:rPr>
          <w:t>Příloha č. 2 – Provozní podmínky</w:t>
        </w:r>
        <w:r>
          <w:rPr>
            <w:webHidden/>
          </w:rPr>
          <w:tab/>
        </w:r>
        <w:r>
          <w:rPr>
            <w:webHidden/>
          </w:rPr>
          <w:fldChar w:fldCharType="begin"/>
        </w:r>
        <w:r>
          <w:rPr>
            <w:webHidden/>
          </w:rPr>
          <w:instrText xml:space="preserve"> PAGEREF _Toc102573461 \h </w:instrText>
        </w:r>
        <w:r>
          <w:rPr>
            <w:webHidden/>
          </w:rPr>
        </w:r>
        <w:r>
          <w:rPr>
            <w:webHidden/>
          </w:rPr>
          <w:fldChar w:fldCharType="separate"/>
        </w:r>
        <w:r>
          <w:rPr>
            <w:webHidden/>
          </w:rPr>
          <w:t>13</w:t>
        </w:r>
        <w:r>
          <w:rPr>
            <w:webHidden/>
          </w:rPr>
          <w:fldChar w:fldCharType="end"/>
        </w:r>
      </w:hyperlink>
    </w:p>
    <w:p w14:paraId="10764CAA" w14:textId="3F6B31B4" w:rsidR="006B3284" w:rsidRPr="009619EE" w:rsidRDefault="00744EE0" w:rsidP="009619EE">
      <w:pPr>
        <w:numPr>
          <w:ilvl w:val="0"/>
          <w:numId w:val="0"/>
        </w:numPr>
        <w:rPr>
          <w:rStyle w:val="longtext"/>
          <w:rFonts w:asciiTheme="minorHAnsi" w:hAnsiTheme="minorHAnsi" w:cstheme="minorHAnsi"/>
          <w:b/>
          <w:sz w:val="26"/>
          <w:szCs w:val="26"/>
        </w:rPr>
      </w:pPr>
      <w:r w:rsidRPr="005726CC">
        <w:rPr>
          <w:rFonts w:asciiTheme="minorHAnsi" w:hAnsiTheme="minorHAnsi" w:cstheme="minorHAnsi"/>
          <w:b/>
          <w:bCs/>
          <w:sz w:val="26"/>
          <w:szCs w:val="26"/>
        </w:rPr>
        <w:fldChar w:fldCharType="end"/>
      </w:r>
    </w:p>
    <w:p w14:paraId="4F1232E3" w14:textId="2FB35E0E" w:rsidR="001D23EF" w:rsidRPr="003E3388" w:rsidRDefault="007B75B9" w:rsidP="007B75B9">
      <w:pPr>
        <w:pStyle w:val="Nadpis1"/>
      </w:pPr>
      <w:bookmarkStart w:id="1" w:name="_Toc521081223"/>
      <w:bookmarkStart w:id="2" w:name="_Toc102573444"/>
      <w:r w:rsidRPr="003E3388">
        <w:t xml:space="preserve">Právní subjektivita </w:t>
      </w:r>
      <w:bookmarkEnd w:id="1"/>
      <w:r w:rsidR="001755BC">
        <w:t>HELIOS Partner a.s.</w:t>
      </w:r>
      <w:bookmarkEnd w:id="2"/>
    </w:p>
    <w:p w14:paraId="083718F1" w14:textId="15112F91" w:rsidR="001D23EF" w:rsidRPr="00D24E7E" w:rsidRDefault="001755BC" w:rsidP="00AB0B34">
      <w:pPr>
        <w:rPr>
          <w:rFonts w:asciiTheme="minorHAnsi" w:hAnsiTheme="minorHAnsi" w:cstheme="minorHAnsi"/>
        </w:rPr>
      </w:pPr>
      <w:bookmarkStart w:id="3" w:name="_Hlk102573419"/>
      <w:r w:rsidRPr="001755BC">
        <w:rPr>
          <w:rFonts w:asciiTheme="minorHAnsi" w:hAnsiTheme="minorHAnsi" w:cstheme="minorHAnsi"/>
        </w:rPr>
        <w:t>HELIOS Partner a.s.</w:t>
      </w:r>
      <w:bookmarkEnd w:id="3"/>
      <w:r w:rsidR="001D23EF" w:rsidRPr="00D24E7E">
        <w:rPr>
          <w:rFonts w:asciiTheme="minorHAnsi" w:hAnsiTheme="minorHAnsi" w:cstheme="minorHAnsi"/>
        </w:rPr>
        <w:t xml:space="preserve"> je právnickou osobou založenou v právní formě </w:t>
      </w:r>
      <w:r w:rsidR="00D24E7E" w:rsidRPr="00D24E7E">
        <w:rPr>
          <w:rFonts w:asciiTheme="minorHAnsi" w:hAnsiTheme="minorHAnsi" w:cstheme="minorHAnsi"/>
        </w:rPr>
        <w:t>s</w:t>
      </w:r>
      <w:r w:rsidR="001D23EF" w:rsidRPr="00D24E7E">
        <w:rPr>
          <w:rFonts w:asciiTheme="minorHAnsi" w:hAnsiTheme="minorHAnsi" w:cstheme="minorHAnsi"/>
        </w:rPr>
        <w:t>polečnosti</w:t>
      </w:r>
      <w:r w:rsidR="00D24E7E" w:rsidRPr="00D24E7E">
        <w:rPr>
          <w:rFonts w:asciiTheme="minorHAnsi" w:hAnsiTheme="minorHAnsi" w:cstheme="minorHAnsi"/>
        </w:rPr>
        <w:t xml:space="preserve"> s ručením omezeným</w:t>
      </w:r>
      <w:r w:rsidR="001D23EF" w:rsidRPr="00D24E7E">
        <w:rPr>
          <w:rFonts w:asciiTheme="minorHAnsi" w:hAnsiTheme="minorHAnsi" w:cstheme="minorHAnsi"/>
        </w:rPr>
        <w:t xml:space="preserve"> podle právních předpisů České republiky (dále jen „</w:t>
      </w:r>
      <w:r w:rsidR="007A3B20" w:rsidRPr="00D24E7E">
        <w:rPr>
          <w:rFonts w:asciiTheme="minorHAnsi" w:hAnsiTheme="minorHAnsi" w:cstheme="minorHAnsi"/>
        </w:rPr>
        <w:t>Dodavatel</w:t>
      </w:r>
      <w:r w:rsidR="001D23EF" w:rsidRPr="00D24E7E">
        <w:rPr>
          <w:rFonts w:asciiTheme="minorHAnsi" w:hAnsiTheme="minorHAnsi" w:cstheme="minorHAnsi"/>
        </w:rPr>
        <w:t xml:space="preserve">“). </w:t>
      </w:r>
    </w:p>
    <w:p w14:paraId="44C48D4C" w14:textId="6E882F48" w:rsidR="001D23EF" w:rsidRPr="00D24E7E" w:rsidRDefault="007A3B20" w:rsidP="00AB0B34">
      <w:pPr>
        <w:rPr>
          <w:rFonts w:asciiTheme="minorHAnsi" w:hAnsiTheme="minorHAnsi" w:cstheme="minorHAnsi"/>
        </w:rPr>
      </w:pPr>
      <w:r w:rsidRPr="00D24E7E">
        <w:rPr>
          <w:rFonts w:asciiTheme="minorHAnsi" w:hAnsiTheme="minorHAnsi" w:cstheme="minorHAnsi"/>
        </w:rPr>
        <w:t>Dodavatel</w:t>
      </w:r>
      <w:r w:rsidR="00560907" w:rsidRPr="00D24E7E">
        <w:rPr>
          <w:rFonts w:asciiTheme="minorHAnsi" w:hAnsiTheme="minorHAnsi" w:cstheme="minorHAnsi"/>
        </w:rPr>
        <w:t xml:space="preserve"> je zapsán</w:t>
      </w:r>
      <w:r w:rsidR="001D23EF" w:rsidRPr="00D24E7E">
        <w:rPr>
          <w:rFonts w:asciiTheme="minorHAnsi" w:hAnsiTheme="minorHAnsi" w:cstheme="minorHAnsi"/>
        </w:rPr>
        <w:t xml:space="preserve"> do obchodního rejstříku vedeném Městským soudem v Praze, a to v oddílu </w:t>
      </w:r>
      <w:r w:rsidR="001755BC">
        <w:rPr>
          <w:rFonts w:asciiTheme="minorHAnsi" w:hAnsiTheme="minorHAnsi" w:cstheme="minorHAnsi"/>
        </w:rPr>
        <w:t>B</w:t>
      </w:r>
      <w:r w:rsidR="001D23EF" w:rsidRPr="00D24E7E">
        <w:rPr>
          <w:rFonts w:asciiTheme="minorHAnsi" w:hAnsiTheme="minorHAnsi" w:cstheme="minorHAnsi"/>
        </w:rPr>
        <w:t xml:space="preserve">, vložka </w:t>
      </w:r>
      <w:r w:rsidR="001755BC" w:rsidRPr="001755BC">
        <w:rPr>
          <w:rFonts w:cs="Arial"/>
          <w:szCs w:val="22"/>
        </w:rPr>
        <w:t>25069</w:t>
      </w:r>
      <w:r w:rsidR="001D23EF" w:rsidRPr="00D24E7E">
        <w:rPr>
          <w:rFonts w:asciiTheme="minorHAnsi" w:hAnsiTheme="minorHAnsi" w:cstheme="minorHAnsi"/>
        </w:rPr>
        <w:t xml:space="preserve"> dne </w:t>
      </w:r>
      <w:r w:rsidR="001755BC">
        <w:rPr>
          <w:rFonts w:asciiTheme="minorHAnsi" w:hAnsiTheme="minorHAnsi" w:cstheme="minorHAnsi"/>
        </w:rPr>
        <w:t>17</w:t>
      </w:r>
      <w:r w:rsidR="001D23EF" w:rsidRPr="00D24E7E">
        <w:rPr>
          <w:rFonts w:asciiTheme="minorHAnsi" w:hAnsiTheme="minorHAnsi" w:cstheme="minorHAnsi"/>
        </w:rPr>
        <w:t>.</w:t>
      </w:r>
      <w:r w:rsidR="00164CCE" w:rsidRPr="00D24E7E">
        <w:rPr>
          <w:rFonts w:asciiTheme="minorHAnsi" w:hAnsiTheme="minorHAnsi" w:cstheme="minorHAnsi"/>
        </w:rPr>
        <w:t xml:space="preserve"> </w:t>
      </w:r>
      <w:r w:rsidR="00D24E7E" w:rsidRPr="00D24E7E">
        <w:rPr>
          <w:rFonts w:asciiTheme="minorHAnsi" w:hAnsiTheme="minorHAnsi" w:cstheme="minorHAnsi"/>
        </w:rPr>
        <w:t>1</w:t>
      </w:r>
      <w:r w:rsidR="001D23EF" w:rsidRPr="00D24E7E">
        <w:rPr>
          <w:rFonts w:asciiTheme="minorHAnsi" w:hAnsiTheme="minorHAnsi" w:cstheme="minorHAnsi"/>
        </w:rPr>
        <w:t>.</w:t>
      </w:r>
      <w:r w:rsidR="00164CCE" w:rsidRPr="00D24E7E">
        <w:rPr>
          <w:rFonts w:asciiTheme="minorHAnsi" w:hAnsiTheme="minorHAnsi" w:cstheme="minorHAnsi"/>
        </w:rPr>
        <w:t xml:space="preserve"> </w:t>
      </w:r>
      <w:r w:rsidR="001755BC">
        <w:rPr>
          <w:rFonts w:asciiTheme="minorHAnsi" w:hAnsiTheme="minorHAnsi" w:cstheme="minorHAnsi"/>
        </w:rPr>
        <w:t>2020</w:t>
      </w:r>
    </w:p>
    <w:p w14:paraId="436D7BD8" w14:textId="26872C01" w:rsidR="001D23EF" w:rsidRPr="00D24E7E" w:rsidRDefault="001D23EF" w:rsidP="00AB0B34">
      <w:pPr>
        <w:rPr>
          <w:rFonts w:asciiTheme="minorHAnsi" w:hAnsiTheme="minorHAnsi" w:cstheme="minorHAnsi"/>
        </w:rPr>
      </w:pPr>
      <w:r w:rsidRPr="00D24E7E">
        <w:rPr>
          <w:rFonts w:asciiTheme="minorHAnsi" w:hAnsiTheme="minorHAnsi" w:cstheme="minorHAnsi"/>
        </w:rPr>
        <w:t xml:space="preserve">Sídlo </w:t>
      </w:r>
      <w:r w:rsidR="007A3B20" w:rsidRPr="00D24E7E">
        <w:rPr>
          <w:rFonts w:asciiTheme="minorHAnsi" w:hAnsiTheme="minorHAnsi" w:cstheme="minorHAnsi"/>
        </w:rPr>
        <w:t>Dodavatel</w:t>
      </w:r>
      <w:r w:rsidR="00CA5F26" w:rsidRPr="00D24E7E">
        <w:rPr>
          <w:rFonts w:asciiTheme="minorHAnsi" w:hAnsiTheme="minorHAnsi" w:cstheme="minorHAnsi"/>
        </w:rPr>
        <w:t>e</w:t>
      </w:r>
      <w:r w:rsidRPr="00D24E7E">
        <w:rPr>
          <w:rFonts w:asciiTheme="minorHAnsi" w:hAnsiTheme="minorHAnsi" w:cstheme="minorHAnsi"/>
        </w:rPr>
        <w:t xml:space="preserve"> je na adrese: Česká republika, Praha 4, </w:t>
      </w:r>
      <w:r w:rsidR="00D24E7E" w:rsidRPr="00D24E7E">
        <w:rPr>
          <w:rFonts w:asciiTheme="minorHAnsi" w:hAnsiTheme="minorHAnsi" w:cstheme="minorHAnsi"/>
        </w:rPr>
        <w:t>Hlavní 1150/2, 14100</w:t>
      </w:r>
    </w:p>
    <w:p w14:paraId="5A34E223" w14:textId="70A41C3F" w:rsidR="001D23EF" w:rsidRPr="00D24E7E" w:rsidRDefault="001D23EF" w:rsidP="00AB0B34">
      <w:pPr>
        <w:rPr>
          <w:rFonts w:asciiTheme="minorHAnsi" w:hAnsiTheme="minorHAnsi" w:cstheme="minorHAnsi"/>
        </w:rPr>
      </w:pPr>
      <w:r w:rsidRPr="00D24E7E">
        <w:rPr>
          <w:rFonts w:asciiTheme="minorHAnsi" w:hAnsiTheme="minorHAnsi" w:cstheme="minorHAnsi"/>
        </w:rPr>
        <w:t xml:space="preserve">Identifikační číslo (IČO) </w:t>
      </w:r>
      <w:r w:rsidR="007A3B20" w:rsidRPr="00D24E7E">
        <w:rPr>
          <w:rFonts w:asciiTheme="minorHAnsi" w:hAnsiTheme="minorHAnsi" w:cstheme="minorHAnsi"/>
        </w:rPr>
        <w:t>Dodavatel</w:t>
      </w:r>
      <w:r w:rsidR="00CA5F26" w:rsidRPr="00D24E7E">
        <w:rPr>
          <w:rFonts w:asciiTheme="minorHAnsi" w:hAnsiTheme="minorHAnsi" w:cstheme="minorHAnsi"/>
        </w:rPr>
        <w:t>e</w:t>
      </w:r>
      <w:r w:rsidRPr="00D24E7E">
        <w:rPr>
          <w:rFonts w:asciiTheme="minorHAnsi" w:hAnsiTheme="minorHAnsi" w:cstheme="minorHAnsi"/>
        </w:rPr>
        <w:t xml:space="preserve"> je: </w:t>
      </w:r>
      <w:r w:rsidR="001755BC" w:rsidRPr="001755BC">
        <w:rPr>
          <w:rFonts w:asciiTheme="minorHAnsi" w:hAnsiTheme="minorHAnsi" w:cstheme="minorHAnsi"/>
        </w:rPr>
        <w:t>08861889</w:t>
      </w:r>
    </w:p>
    <w:p w14:paraId="39D43C4C" w14:textId="3A720DEE" w:rsidR="001D23EF" w:rsidRPr="00D24E7E" w:rsidRDefault="001D23EF" w:rsidP="00AB0B34">
      <w:pPr>
        <w:rPr>
          <w:rFonts w:asciiTheme="minorHAnsi" w:hAnsiTheme="minorHAnsi" w:cstheme="minorHAnsi"/>
        </w:rPr>
      </w:pPr>
      <w:r w:rsidRPr="00D24E7E">
        <w:rPr>
          <w:rFonts w:asciiTheme="minorHAnsi" w:hAnsiTheme="minorHAnsi" w:cstheme="minorHAnsi"/>
        </w:rPr>
        <w:t xml:space="preserve">Daňové identifikační číslo (DIČ) </w:t>
      </w:r>
      <w:r w:rsidR="007A3B20" w:rsidRPr="00D24E7E">
        <w:rPr>
          <w:rFonts w:asciiTheme="minorHAnsi" w:hAnsiTheme="minorHAnsi" w:cstheme="minorHAnsi"/>
        </w:rPr>
        <w:t>Dodavatel</w:t>
      </w:r>
      <w:r w:rsidRPr="00D24E7E">
        <w:rPr>
          <w:rFonts w:asciiTheme="minorHAnsi" w:hAnsiTheme="minorHAnsi" w:cstheme="minorHAnsi"/>
        </w:rPr>
        <w:t xml:space="preserve"> je: </w:t>
      </w:r>
      <w:r w:rsidR="001755BC" w:rsidRPr="001755BC">
        <w:rPr>
          <w:rFonts w:asciiTheme="minorHAnsi" w:hAnsiTheme="minorHAnsi" w:cstheme="minorHAnsi"/>
        </w:rPr>
        <w:t>CZ08861889</w:t>
      </w:r>
    </w:p>
    <w:p w14:paraId="6476DA26" w14:textId="675188FA" w:rsidR="001D23EF" w:rsidRPr="00D24E7E" w:rsidRDefault="007A3B20" w:rsidP="00D24E7E">
      <w:r w:rsidRPr="00D24E7E">
        <w:t>Dodavatel</w:t>
      </w:r>
      <w:r w:rsidR="001D23EF" w:rsidRPr="00D24E7E">
        <w:t xml:space="preserve"> má následující předměty podnikání: </w:t>
      </w:r>
    </w:p>
    <w:p w14:paraId="3E9BE2BC" w14:textId="77777777" w:rsidR="001D23EF" w:rsidRPr="00D24E7E" w:rsidRDefault="001D23EF" w:rsidP="00F930AF">
      <w:pPr>
        <w:pStyle w:val="Seznam2"/>
      </w:pPr>
      <w:r w:rsidRPr="00D24E7E">
        <w:t>výroba, instalace, opravy elektrických strojů a přístrojů, elektronických a telekomunikačních zařízení</w:t>
      </w:r>
    </w:p>
    <w:p w14:paraId="7D561498" w14:textId="77777777" w:rsidR="001D23EF" w:rsidRPr="00D24E7E" w:rsidRDefault="001D23EF" w:rsidP="00F930AF">
      <w:pPr>
        <w:pStyle w:val="Seznam2"/>
      </w:pPr>
      <w:r w:rsidRPr="00D24E7E">
        <w:t>výroba, obchod a služby neuvedené v přílohách 1 až 3 živnostenského zákona</w:t>
      </w:r>
    </w:p>
    <w:p w14:paraId="6A7B9686" w14:textId="77777777" w:rsidR="001D23EF" w:rsidRPr="00A5324D" w:rsidRDefault="001D23EF" w:rsidP="00E25AFB">
      <w:pPr>
        <w:pStyle w:val="NormlnVOProve3"/>
      </w:pPr>
    </w:p>
    <w:p w14:paraId="2567DD51" w14:textId="7C056138" w:rsidR="00711750" w:rsidRPr="005726CC" w:rsidRDefault="00F9673F" w:rsidP="007B75B9">
      <w:pPr>
        <w:pStyle w:val="Nadpis1"/>
      </w:pPr>
      <w:bookmarkStart w:id="4" w:name="_DEFINICE_POUŽITÝCH_POJMŮ"/>
      <w:bookmarkStart w:id="5" w:name="_Toc307804130"/>
      <w:bookmarkStart w:id="6" w:name="_Toc308696601"/>
      <w:bookmarkStart w:id="7" w:name="_Toc495585910"/>
      <w:bookmarkStart w:id="8" w:name="_Toc521081224"/>
      <w:bookmarkStart w:id="9" w:name="_Toc102573445"/>
      <w:bookmarkEnd w:id="4"/>
      <w:r>
        <w:t>Definice použitých pojmů</w:t>
      </w:r>
      <w:bookmarkStart w:id="10" w:name="_Ref443889409"/>
      <w:bookmarkEnd w:id="5"/>
      <w:bookmarkEnd w:id="6"/>
      <w:bookmarkEnd w:id="7"/>
      <w:bookmarkEnd w:id="8"/>
      <w:bookmarkEnd w:id="9"/>
    </w:p>
    <w:p w14:paraId="7B269F76" w14:textId="037D4ED6" w:rsidR="001D23EF" w:rsidRPr="005726CC" w:rsidRDefault="001D23EF" w:rsidP="00AB0B34">
      <w:pPr>
        <w:rPr>
          <w:rFonts w:asciiTheme="minorHAnsi" w:hAnsiTheme="minorHAnsi" w:cstheme="minorHAnsi"/>
        </w:rPr>
      </w:pPr>
      <w:r w:rsidRPr="005726CC">
        <w:rPr>
          <w:rFonts w:asciiTheme="minorHAnsi" w:hAnsiTheme="minorHAnsi" w:cstheme="minorHAnsi"/>
          <w:b/>
        </w:rPr>
        <w:t>Akceptace</w:t>
      </w:r>
      <w:r w:rsidRPr="005726CC">
        <w:rPr>
          <w:rFonts w:asciiTheme="minorHAnsi" w:hAnsiTheme="minorHAnsi" w:cstheme="minorHAnsi"/>
        </w:rPr>
        <w:t xml:space="preserve">: postup, kterým Odběratel odsouhlasí obsah a rozsah </w:t>
      </w:r>
      <w:r w:rsidR="00736DDC" w:rsidRPr="005726CC">
        <w:rPr>
          <w:rFonts w:asciiTheme="minorHAnsi" w:hAnsiTheme="minorHAnsi" w:cstheme="minorHAnsi"/>
        </w:rPr>
        <w:t>Dodavatelem</w:t>
      </w:r>
      <w:r w:rsidRPr="005726CC">
        <w:rPr>
          <w:rFonts w:asciiTheme="minorHAnsi" w:hAnsiTheme="minorHAnsi" w:cstheme="minorHAnsi"/>
        </w:rPr>
        <w:t xml:space="preserve"> poskytnutých služeb či jejich části nebo kvalitu jinak specifikovaného předmětu akceptace</w:t>
      </w:r>
      <w:r w:rsidR="00B05BE5">
        <w:rPr>
          <w:rFonts w:asciiTheme="minorHAnsi" w:hAnsiTheme="minorHAnsi" w:cstheme="minorHAnsi"/>
        </w:rPr>
        <w:t xml:space="preserve"> a na základě kterého vzniká Dodavateli nárok na finanční plnění, není-li mezi stranami sjednáno jinak</w:t>
      </w:r>
      <w:r w:rsidRPr="005726CC">
        <w:rPr>
          <w:rFonts w:asciiTheme="minorHAnsi" w:hAnsiTheme="minorHAnsi" w:cstheme="minorHAnsi"/>
        </w:rPr>
        <w:t>. Výsledek Akceptace je popsán v Akceptačním protokolu.</w:t>
      </w:r>
    </w:p>
    <w:p w14:paraId="13C05AEB" w14:textId="3CE25717" w:rsidR="001D23EF" w:rsidRPr="005726CC" w:rsidRDefault="001D23EF" w:rsidP="00AB0B34">
      <w:pPr>
        <w:rPr>
          <w:rFonts w:asciiTheme="minorHAnsi" w:hAnsiTheme="minorHAnsi" w:cstheme="minorHAnsi"/>
        </w:rPr>
      </w:pPr>
      <w:r w:rsidRPr="005726CC">
        <w:rPr>
          <w:rFonts w:asciiTheme="minorHAnsi" w:hAnsiTheme="minorHAnsi" w:cstheme="minorHAnsi"/>
          <w:b/>
        </w:rPr>
        <w:t>Akceptační protokol</w:t>
      </w:r>
      <w:r w:rsidRPr="005726CC">
        <w:rPr>
          <w:rFonts w:asciiTheme="minorHAnsi" w:hAnsiTheme="minorHAnsi" w:cstheme="minorHAnsi"/>
        </w:rPr>
        <w:t xml:space="preserve">: dokument sepsaný Smluvními stranami, který zachycuje výsledek Akceptace a zpravidla také vyjádření Smluvních stran o hodnocení rozsahu a kvality předmětu Akceptace. Akceptační protokol je sepsán na základě předem dohodnutých podmínek Akceptace, včetně </w:t>
      </w:r>
      <w:r w:rsidR="000236C1">
        <w:rPr>
          <w:rFonts w:asciiTheme="minorHAnsi" w:hAnsiTheme="minorHAnsi" w:cstheme="minorHAnsi"/>
        </w:rPr>
        <w:t>kategorizace</w:t>
      </w:r>
      <w:r w:rsidRPr="005726CC">
        <w:rPr>
          <w:rFonts w:asciiTheme="minorHAnsi" w:hAnsiTheme="minorHAnsi" w:cstheme="minorHAnsi"/>
        </w:rPr>
        <w:t xml:space="preserve"> Vad, které jsou důvodem pro neakceptaci, a </w:t>
      </w:r>
      <w:r w:rsidR="000236C1">
        <w:rPr>
          <w:rFonts w:asciiTheme="minorHAnsi" w:hAnsiTheme="minorHAnsi" w:cstheme="minorHAnsi"/>
        </w:rPr>
        <w:t>kategorizace</w:t>
      </w:r>
      <w:r w:rsidRPr="005726CC">
        <w:rPr>
          <w:rFonts w:asciiTheme="minorHAnsi" w:hAnsiTheme="minorHAnsi" w:cstheme="minorHAnsi"/>
        </w:rPr>
        <w:t xml:space="preserve"> Vad, které vedou k Akceptaci s výhradou. Akceptační protokol vyjadřuje nepochybný souhlas smluvních stran s obsahem dokumentu nebo s rozsahem a kvalitou části provedených prací, tedy s předmětem Akceptace.</w:t>
      </w:r>
    </w:p>
    <w:p w14:paraId="556CB652" w14:textId="6C790B83" w:rsidR="001D23EF" w:rsidRPr="005726CC" w:rsidRDefault="001D23EF" w:rsidP="00AB0B34">
      <w:pPr>
        <w:rPr>
          <w:rFonts w:asciiTheme="minorHAnsi" w:hAnsiTheme="minorHAnsi" w:cstheme="minorHAnsi"/>
        </w:rPr>
      </w:pPr>
      <w:r w:rsidRPr="005726CC">
        <w:rPr>
          <w:rFonts w:asciiTheme="minorHAnsi" w:hAnsiTheme="minorHAnsi" w:cstheme="minorHAnsi"/>
          <w:b/>
        </w:rPr>
        <w:lastRenderedPageBreak/>
        <w:t>Aktuální verze</w:t>
      </w:r>
      <w:r w:rsidRPr="005726CC">
        <w:rPr>
          <w:rFonts w:asciiTheme="minorHAnsi" w:hAnsiTheme="minorHAnsi" w:cstheme="minorHAnsi"/>
        </w:rPr>
        <w:t xml:space="preserve">: poslední platná verze, distribuovaná dle podmínek příslušné </w:t>
      </w:r>
      <w:r w:rsidR="00211428" w:rsidRPr="005726CC">
        <w:rPr>
          <w:rFonts w:asciiTheme="minorHAnsi" w:hAnsiTheme="minorHAnsi" w:cstheme="minorHAnsi"/>
        </w:rPr>
        <w:t>S</w:t>
      </w:r>
      <w:r w:rsidRPr="005726CC">
        <w:rPr>
          <w:rFonts w:asciiTheme="minorHAnsi" w:hAnsiTheme="minorHAnsi" w:cstheme="minorHAnsi"/>
        </w:rPr>
        <w:t xml:space="preserve">mlouvy a těchto VOP řádným mechanismem </w:t>
      </w:r>
      <w:r w:rsidR="007A3B20" w:rsidRPr="005726CC">
        <w:rPr>
          <w:rFonts w:asciiTheme="minorHAnsi" w:hAnsiTheme="minorHAnsi" w:cstheme="minorHAnsi"/>
        </w:rPr>
        <w:t>Dodavatel</w:t>
      </w:r>
      <w:r w:rsidR="00CA5F26" w:rsidRPr="005726CC">
        <w:rPr>
          <w:rFonts w:asciiTheme="minorHAnsi" w:hAnsiTheme="minorHAnsi" w:cstheme="minorHAnsi"/>
        </w:rPr>
        <w:t>e</w:t>
      </w:r>
      <w:r w:rsidRPr="005726CC">
        <w:rPr>
          <w:rFonts w:asciiTheme="minorHAnsi" w:hAnsiTheme="minorHAnsi" w:cstheme="minorHAnsi"/>
        </w:rPr>
        <w:t xml:space="preserve">; jedná se zpravidla o (i) </w:t>
      </w:r>
      <w:r w:rsidR="00211428"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nebo některou z jeho částí anebo (</w:t>
      </w:r>
      <w:proofErr w:type="spellStart"/>
      <w:r w:rsidRPr="005726CC">
        <w:rPr>
          <w:rFonts w:asciiTheme="minorHAnsi" w:hAnsiTheme="minorHAnsi" w:cstheme="minorHAnsi"/>
        </w:rPr>
        <w:t>ii</w:t>
      </w:r>
      <w:proofErr w:type="spellEnd"/>
      <w:r w:rsidRPr="005726CC">
        <w:rPr>
          <w:rFonts w:asciiTheme="minorHAnsi" w:hAnsiTheme="minorHAnsi" w:cstheme="minorHAnsi"/>
        </w:rPr>
        <w:t xml:space="preserve">) Dokumentaci. Verze se uvádí včetně verze tzv. Patche a </w:t>
      </w:r>
      <w:proofErr w:type="spellStart"/>
      <w:r w:rsidRPr="005726CC">
        <w:rPr>
          <w:rFonts w:asciiTheme="minorHAnsi" w:hAnsiTheme="minorHAnsi" w:cstheme="minorHAnsi"/>
        </w:rPr>
        <w:t>HotPatche</w:t>
      </w:r>
      <w:proofErr w:type="spellEnd"/>
      <w:r w:rsidRPr="005726CC">
        <w:rPr>
          <w:rFonts w:asciiTheme="minorHAnsi" w:hAnsiTheme="minorHAnsi" w:cstheme="minorHAnsi"/>
        </w:rPr>
        <w:t>.</w:t>
      </w:r>
    </w:p>
    <w:p w14:paraId="1C115DD4" w14:textId="1C342816" w:rsidR="001F15B9" w:rsidRPr="005726CC" w:rsidRDefault="001D23EF" w:rsidP="00AB0B34">
      <w:pPr>
        <w:rPr>
          <w:rFonts w:asciiTheme="minorHAnsi" w:hAnsiTheme="minorHAnsi" w:cstheme="minorHAnsi"/>
        </w:rPr>
      </w:pPr>
      <w:r w:rsidRPr="005726CC">
        <w:rPr>
          <w:rFonts w:asciiTheme="minorHAnsi" w:hAnsiTheme="minorHAnsi" w:cstheme="minorHAnsi"/>
          <w:b/>
        </w:rPr>
        <w:t>Analýza požadavků</w:t>
      </w:r>
      <w:r w:rsidRPr="005726CC">
        <w:rPr>
          <w:rFonts w:asciiTheme="minorHAnsi" w:hAnsiTheme="minorHAnsi" w:cstheme="minorHAnsi"/>
        </w:rPr>
        <w:t>: dokument, který vychází z Definice projektu</w:t>
      </w:r>
      <w:r w:rsidR="00B05BE5">
        <w:rPr>
          <w:rFonts w:asciiTheme="minorHAnsi" w:hAnsiTheme="minorHAnsi" w:cstheme="minorHAnsi"/>
        </w:rPr>
        <w:t xml:space="preserve"> nebo nabídky</w:t>
      </w:r>
      <w:r w:rsidRPr="005726CC">
        <w:rPr>
          <w:rFonts w:asciiTheme="minorHAnsi" w:hAnsiTheme="minorHAnsi" w:cstheme="minorHAnsi"/>
        </w:rPr>
        <w:t xml:space="preserve"> a dále</w:t>
      </w:r>
      <w:r w:rsidR="00953DB5" w:rsidRPr="005726CC">
        <w:rPr>
          <w:rFonts w:asciiTheme="minorHAnsi" w:hAnsiTheme="minorHAnsi" w:cstheme="minorHAnsi"/>
        </w:rPr>
        <w:t xml:space="preserve"> Definici projektu </w:t>
      </w:r>
      <w:r w:rsidRPr="005726CC">
        <w:rPr>
          <w:rFonts w:asciiTheme="minorHAnsi" w:hAnsiTheme="minorHAnsi" w:cstheme="minorHAnsi"/>
        </w:rPr>
        <w:t>rozvíjí zejména</w:t>
      </w:r>
      <w:r w:rsidR="00953DB5" w:rsidRPr="005726CC">
        <w:rPr>
          <w:rFonts w:asciiTheme="minorHAnsi" w:hAnsiTheme="minorHAnsi" w:cstheme="minorHAnsi"/>
        </w:rPr>
        <w:t xml:space="preserve"> následovně:</w:t>
      </w:r>
      <w:r w:rsidRPr="005726CC">
        <w:rPr>
          <w:rFonts w:asciiTheme="minorHAnsi" w:hAnsiTheme="minorHAnsi" w:cstheme="minorHAnsi"/>
        </w:rPr>
        <w:t xml:space="preserve"> (i) v popisu uživatelských požadavků, včetně analýzy, co je standard použitého řešení, resp. odchylek od něj, (</w:t>
      </w:r>
      <w:proofErr w:type="spellStart"/>
      <w:r w:rsidRPr="005726CC">
        <w:rPr>
          <w:rFonts w:asciiTheme="minorHAnsi" w:hAnsiTheme="minorHAnsi" w:cstheme="minorHAnsi"/>
        </w:rPr>
        <w:t>ii</w:t>
      </w:r>
      <w:proofErr w:type="spellEnd"/>
      <w:r w:rsidRPr="005726CC">
        <w:rPr>
          <w:rFonts w:asciiTheme="minorHAnsi" w:hAnsiTheme="minorHAnsi" w:cstheme="minorHAnsi"/>
        </w:rPr>
        <w:t>) základní</w:t>
      </w:r>
      <w:r w:rsidR="0007551F" w:rsidRPr="005726CC">
        <w:rPr>
          <w:rFonts w:asciiTheme="minorHAnsi" w:hAnsiTheme="minorHAnsi" w:cstheme="minorHAnsi"/>
        </w:rPr>
        <w:t>m</w:t>
      </w:r>
      <w:r w:rsidRPr="005726CC">
        <w:rPr>
          <w:rFonts w:asciiTheme="minorHAnsi" w:hAnsiTheme="minorHAnsi" w:cstheme="minorHAnsi"/>
        </w:rPr>
        <w:t xml:space="preserve"> popis</w:t>
      </w:r>
      <w:r w:rsidR="0007551F" w:rsidRPr="005726CC">
        <w:rPr>
          <w:rFonts w:asciiTheme="minorHAnsi" w:hAnsiTheme="minorHAnsi" w:cstheme="minorHAnsi"/>
        </w:rPr>
        <w:t>em</w:t>
      </w:r>
      <w:r w:rsidRPr="005726CC">
        <w:rPr>
          <w:rFonts w:asciiTheme="minorHAnsi" w:hAnsiTheme="minorHAnsi" w:cstheme="minorHAnsi"/>
        </w:rPr>
        <w:t xml:space="preserve"> procesů, včetně popisu odchylek od standardu a (</w:t>
      </w:r>
      <w:proofErr w:type="spellStart"/>
      <w:r w:rsidRPr="005726CC">
        <w:rPr>
          <w:rFonts w:asciiTheme="minorHAnsi" w:hAnsiTheme="minorHAnsi" w:cstheme="minorHAnsi"/>
        </w:rPr>
        <w:t>iii</w:t>
      </w:r>
      <w:proofErr w:type="spellEnd"/>
      <w:r w:rsidRPr="005726CC">
        <w:rPr>
          <w:rFonts w:asciiTheme="minorHAnsi" w:hAnsiTheme="minorHAnsi" w:cstheme="minorHAnsi"/>
        </w:rPr>
        <w:t>) popis</w:t>
      </w:r>
      <w:r w:rsidR="00953DB5" w:rsidRPr="005726CC">
        <w:rPr>
          <w:rFonts w:asciiTheme="minorHAnsi" w:hAnsiTheme="minorHAnsi" w:cstheme="minorHAnsi"/>
        </w:rPr>
        <w:t>em</w:t>
      </w:r>
      <w:r w:rsidRPr="005726CC">
        <w:rPr>
          <w:rFonts w:asciiTheme="minorHAnsi" w:hAnsiTheme="minorHAnsi" w:cstheme="minorHAnsi"/>
        </w:rPr>
        <w:t xml:space="preserve"> realizace odchylek od standardu použitého řešení, </w:t>
      </w:r>
      <w:r w:rsidR="0007551F" w:rsidRPr="005726CC">
        <w:rPr>
          <w:rFonts w:asciiTheme="minorHAnsi" w:hAnsiTheme="minorHAnsi" w:cstheme="minorHAnsi"/>
        </w:rPr>
        <w:t xml:space="preserve">tj. </w:t>
      </w:r>
      <w:r w:rsidRPr="005726CC">
        <w:rPr>
          <w:rFonts w:asciiTheme="minorHAnsi" w:hAnsiTheme="minorHAnsi" w:cstheme="minorHAnsi"/>
        </w:rPr>
        <w:t xml:space="preserve">např. </w:t>
      </w:r>
      <w:r w:rsidR="0007551F" w:rsidRPr="005726CC">
        <w:rPr>
          <w:rFonts w:asciiTheme="minorHAnsi" w:hAnsiTheme="minorHAnsi" w:cstheme="minorHAnsi"/>
        </w:rPr>
        <w:t xml:space="preserve">popisem </w:t>
      </w:r>
      <w:r w:rsidRPr="005726CC">
        <w:rPr>
          <w:rFonts w:asciiTheme="minorHAnsi" w:hAnsiTheme="minorHAnsi" w:cstheme="minorHAnsi"/>
        </w:rPr>
        <w:t>programov</w:t>
      </w:r>
      <w:r w:rsidR="0007551F" w:rsidRPr="005726CC">
        <w:rPr>
          <w:rFonts w:asciiTheme="minorHAnsi" w:hAnsiTheme="minorHAnsi" w:cstheme="minorHAnsi"/>
        </w:rPr>
        <w:t>ých úprav</w:t>
      </w:r>
      <w:r w:rsidRPr="005726CC">
        <w:rPr>
          <w:rFonts w:asciiTheme="minorHAnsi" w:hAnsiTheme="minorHAnsi" w:cstheme="minorHAnsi"/>
        </w:rPr>
        <w:t>, nastavení, včetně způsobu a podmínek jejich provedení.</w:t>
      </w:r>
      <w:r w:rsidR="001F15B9" w:rsidRPr="005726CC">
        <w:rPr>
          <w:rFonts w:asciiTheme="minorHAnsi" w:hAnsiTheme="minorHAnsi" w:cstheme="minorHAnsi"/>
        </w:rPr>
        <w:t xml:space="preserve"> Spolu s dalšími dokumenty je součástí Projektové dokumentace.</w:t>
      </w:r>
    </w:p>
    <w:p w14:paraId="74F2EBF7" w14:textId="00007D3D" w:rsidR="000D170D" w:rsidRPr="005726CC" w:rsidRDefault="000D170D" w:rsidP="00AB0B34">
      <w:pPr>
        <w:rPr>
          <w:rFonts w:asciiTheme="minorHAnsi" w:hAnsiTheme="minorHAnsi" w:cstheme="minorHAnsi"/>
        </w:rPr>
      </w:pPr>
      <w:r w:rsidRPr="005726CC">
        <w:rPr>
          <w:rFonts w:asciiTheme="minorHAnsi" w:hAnsiTheme="minorHAnsi" w:cstheme="minorHAnsi"/>
          <w:b/>
        </w:rPr>
        <w:t>Aplikace Hotpatche</w:t>
      </w:r>
      <w:r w:rsidRPr="005726CC">
        <w:rPr>
          <w:rFonts w:asciiTheme="minorHAnsi" w:hAnsiTheme="minorHAnsi" w:cstheme="minorHAnsi"/>
        </w:rPr>
        <w:t>: Dodavatelem přesně popsaný postup v těchto VOP, jehož provedením Dodavatel nebo Odběratel aplikuje předané datové soubory Hotp</w:t>
      </w:r>
      <w:r w:rsidR="0007551F" w:rsidRPr="005726CC">
        <w:rPr>
          <w:rFonts w:asciiTheme="minorHAnsi" w:hAnsiTheme="minorHAnsi" w:cstheme="minorHAnsi"/>
        </w:rPr>
        <w:t xml:space="preserve">atche do adresářů HELIOS </w:t>
      </w:r>
      <w:r w:rsidR="0036547A">
        <w:rPr>
          <w:rFonts w:asciiTheme="minorHAnsi" w:hAnsiTheme="minorHAnsi" w:cstheme="minorHAnsi"/>
        </w:rPr>
        <w:t>Nephrite</w:t>
      </w:r>
      <w:r w:rsidR="0007551F" w:rsidRPr="005726CC">
        <w:rPr>
          <w:rFonts w:asciiTheme="minorHAnsi" w:hAnsiTheme="minorHAnsi" w:cstheme="minorHAnsi"/>
        </w:rPr>
        <w:t xml:space="preserve"> a zajišťuje tak</w:t>
      </w:r>
      <w:r w:rsidRPr="005726CC">
        <w:rPr>
          <w:rFonts w:asciiTheme="minorHAnsi" w:hAnsiTheme="minorHAnsi" w:cstheme="minorHAnsi"/>
        </w:rPr>
        <w:t xml:space="preserve"> zrychlenou aplikaci oprav nebo úprav do instalace </w:t>
      </w:r>
      <w:r w:rsidR="0007551F"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u Odběratele.</w:t>
      </w:r>
    </w:p>
    <w:p w14:paraId="26535958" w14:textId="4EF1872A" w:rsidR="000D170D" w:rsidRPr="005726CC" w:rsidRDefault="000D170D" w:rsidP="00AB0B34">
      <w:pPr>
        <w:rPr>
          <w:rFonts w:asciiTheme="minorHAnsi" w:hAnsiTheme="minorHAnsi" w:cstheme="minorHAnsi"/>
        </w:rPr>
      </w:pPr>
      <w:r w:rsidRPr="005726CC">
        <w:rPr>
          <w:rFonts w:asciiTheme="minorHAnsi" w:hAnsiTheme="minorHAnsi" w:cstheme="minorHAnsi"/>
          <w:b/>
        </w:rPr>
        <w:t>Aplikace Patche</w:t>
      </w:r>
      <w:r w:rsidRPr="005726CC">
        <w:rPr>
          <w:rFonts w:asciiTheme="minorHAnsi" w:hAnsiTheme="minorHAnsi" w:cstheme="minorHAnsi"/>
        </w:rPr>
        <w:t xml:space="preserve">: Dodavatelem přesně popsaný postup v těchto VOP, jehož provedením Dodavatel nebo Odběratel zajišťují aplikaci oprav nebo úprav do instalace </w:t>
      </w:r>
      <w:r w:rsidR="007E627D"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u Odběratele.</w:t>
      </w:r>
    </w:p>
    <w:p w14:paraId="66974D1F" w14:textId="0A9F6B35" w:rsidR="000D170D" w:rsidRPr="005726CC" w:rsidRDefault="000D170D" w:rsidP="00AB0B34">
      <w:pPr>
        <w:rPr>
          <w:rFonts w:asciiTheme="minorHAnsi" w:hAnsiTheme="minorHAnsi" w:cstheme="minorHAnsi"/>
        </w:rPr>
      </w:pPr>
      <w:r w:rsidRPr="005726CC">
        <w:rPr>
          <w:rFonts w:asciiTheme="minorHAnsi" w:hAnsiTheme="minorHAnsi" w:cstheme="minorHAnsi"/>
          <w:b/>
        </w:rPr>
        <w:t>Aplikace Upgrade</w:t>
      </w:r>
      <w:r w:rsidRPr="005726CC">
        <w:rPr>
          <w:rFonts w:asciiTheme="minorHAnsi" w:hAnsiTheme="minorHAnsi" w:cstheme="minorHAnsi"/>
        </w:rPr>
        <w:t xml:space="preserve">: Dodavatelem přesně popsaný postup v těchto VOP, jehož provedením Dodavatel nebo Odběratel zajišťují aplikaci nové verze HELIOS </w:t>
      </w:r>
      <w:r w:rsidR="0036547A">
        <w:rPr>
          <w:rFonts w:asciiTheme="minorHAnsi" w:hAnsiTheme="minorHAnsi" w:cstheme="minorHAnsi"/>
        </w:rPr>
        <w:t>Nephrite</w:t>
      </w:r>
      <w:r w:rsidRPr="005726CC">
        <w:rPr>
          <w:rFonts w:asciiTheme="minorHAnsi" w:hAnsiTheme="minorHAnsi" w:cstheme="minorHAnsi"/>
        </w:rPr>
        <w:t xml:space="preserve"> do instalace HELIOS </w:t>
      </w:r>
      <w:r w:rsidR="0036547A">
        <w:rPr>
          <w:rFonts w:asciiTheme="minorHAnsi" w:hAnsiTheme="minorHAnsi" w:cstheme="minorHAnsi"/>
        </w:rPr>
        <w:t>Nephrite</w:t>
      </w:r>
      <w:r w:rsidRPr="005726CC">
        <w:rPr>
          <w:rFonts w:asciiTheme="minorHAnsi" w:hAnsiTheme="minorHAnsi" w:cstheme="minorHAnsi"/>
        </w:rPr>
        <w:t xml:space="preserve"> u Odběratele.</w:t>
      </w:r>
    </w:p>
    <w:p w14:paraId="6776DDCA" w14:textId="02E73D6F" w:rsidR="000D170D" w:rsidRPr="001A2BF0" w:rsidRDefault="000D170D" w:rsidP="00AB0B34">
      <w:pPr>
        <w:rPr>
          <w:rFonts w:asciiTheme="minorHAnsi" w:hAnsiTheme="minorHAnsi" w:cstheme="minorHAnsi"/>
        </w:rPr>
      </w:pPr>
      <w:r w:rsidRPr="005726CC">
        <w:rPr>
          <w:rFonts w:asciiTheme="minorHAnsi" w:hAnsiTheme="minorHAnsi" w:cstheme="minorHAnsi"/>
          <w:b/>
        </w:rPr>
        <w:t>Aplikace zákaznického balíčku</w:t>
      </w:r>
      <w:r w:rsidRPr="005726CC">
        <w:rPr>
          <w:rFonts w:asciiTheme="minorHAnsi" w:hAnsiTheme="minorHAnsi" w:cstheme="minorHAnsi"/>
        </w:rPr>
        <w:t>: obsahuje změnu nebo opravu funkcionality vytvořené pro Odběratele na základě jeho požadavku</w:t>
      </w:r>
      <w:r w:rsidR="007E627D" w:rsidRPr="005726CC">
        <w:rPr>
          <w:rFonts w:asciiTheme="minorHAnsi" w:hAnsiTheme="minorHAnsi" w:cstheme="minorHAnsi"/>
        </w:rPr>
        <w:t xml:space="preserve"> a</w:t>
      </w:r>
      <w:r w:rsidRPr="005726CC">
        <w:rPr>
          <w:rFonts w:asciiTheme="minorHAnsi" w:hAnsiTheme="minorHAnsi" w:cstheme="minorHAnsi"/>
        </w:rPr>
        <w:t xml:space="preserve"> podle </w:t>
      </w:r>
      <w:r w:rsidRPr="001A2BF0">
        <w:rPr>
          <w:rFonts w:asciiTheme="minorHAnsi" w:hAnsiTheme="minorHAnsi" w:cstheme="minorHAnsi"/>
        </w:rPr>
        <w:t>jeho specifických podmínek a potřeb.</w:t>
      </w:r>
    </w:p>
    <w:p w14:paraId="50538B14" w14:textId="455E4BC4" w:rsidR="001D23EF" w:rsidRPr="001A2BF0" w:rsidRDefault="001D23EF" w:rsidP="00AB0B34">
      <w:pPr>
        <w:rPr>
          <w:rFonts w:asciiTheme="minorHAnsi" w:hAnsiTheme="minorHAnsi" w:cstheme="minorHAnsi"/>
        </w:rPr>
      </w:pPr>
      <w:r w:rsidRPr="001A2BF0">
        <w:rPr>
          <w:rFonts w:asciiTheme="minorHAnsi" w:hAnsiTheme="minorHAnsi" w:cstheme="minorHAnsi"/>
          <w:b/>
        </w:rPr>
        <w:t>Autorský zákon</w:t>
      </w:r>
      <w:r w:rsidRPr="001A2BF0">
        <w:rPr>
          <w:rFonts w:asciiTheme="minorHAnsi" w:hAnsiTheme="minorHAnsi" w:cstheme="minorHAnsi"/>
        </w:rPr>
        <w:t>: zákon České republiky č. 121/2000 Sb., o právu autorském, o právech souvisejících s právem autorským a o změně některých zákonů (autorský zákon), ve znění pozdějších předpisů</w:t>
      </w:r>
      <w:r w:rsidR="001A2BF0">
        <w:rPr>
          <w:rFonts w:asciiTheme="minorHAnsi" w:hAnsiTheme="minorHAnsi" w:cstheme="minorHAnsi"/>
        </w:rPr>
        <w:t xml:space="preserve">. </w:t>
      </w:r>
    </w:p>
    <w:p w14:paraId="3E91AC10" w14:textId="0A3F4706" w:rsidR="001D23EF" w:rsidRPr="005726CC" w:rsidRDefault="001D23EF" w:rsidP="00AB0B34">
      <w:pPr>
        <w:rPr>
          <w:rFonts w:asciiTheme="minorHAnsi" w:hAnsiTheme="minorHAnsi" w:cstheme="minorHAnsi"/>
        </w:rPr>
      </w:pPr>
      <w:r w:rsidRPr="005726CC">
        <w:rPr>
          <w:rFonts w:asciiTheme="minorHAnsi" w:hAnsiTheme="minorHAnsi" w:cstheme="minorHAnsi"/>
          <w:b/>
        </w:rPr>
        <w:t>Ceník</w:t>
      </w:r>
      <w:r w:rsidR="00FD4C9C">
        <w:rPr>
          <w:rFonts w:asciiTheme="minorHAnsi" w:hAnsiTheme="minorHAnsi" w:cstheme="minorHAnsi"/>
          <w:b/>
        </w:rPr>
        <w:t xml:space="preserve"> služeb</w:t>
      </w:r>
      <w:r w:rsidRPr="005726CC">
        <w:rPr>
          <w:rFonts w:asciiTheme="minorHAnsi" w:hAnsiTheme="minorHAnsi" w:cstheme="minorHAnsi"/>
        </w:rPr>
        <w:t xml:space="preserve">: aktuální </w:t>
      </w:r>
      <w:r w:rsidR="007E627D" w:rsidRPr="005726CC">
        <w:rPr>
          <w:rFonts w:asciiTheme="minorHAnsi" w:hAnsiTheme="minorHAnsi" w:cstheme="minorHAnsi"/>
        </w:rPr>
        <w:t>c</w:t>
      </w:r>
      <w:r w:rsidR="00B54E50" w:rsidRPr="005726CC">
        <w:rPr>
          <w:rFonts w:asciiTheme="minorHAnsi" w:hAnsiTheme="minorHAnsi" w:cstheme="minorHAnsi"/>
        </w:rPr>
        <w:t>eník</w:t>
      </w:r>
      <w:r w:rsidRPr="005726CC">
        <w:rPr>
          <w:rFonts w:asciiTheme="minorHAnsi" w:hAnsiTheme="minorHAnsi" w:cstheme="minorHAnsi"/>
        </w:rPr>
        <w:t xml:space="preserve"> služeb </w:t>
      </w:r>
      <w:r w:rsidR="007A3B20" w:rsidRPr="005726CC">
        <w:rPr>
          <w:rFonts w:asciiTheme="minorHAnsi" w:hAnsiTheme="minorHAnsi" w:cstheme="minorHAnsi"/>
        </w:rPr>
        <w:t>Dodavatel</w:t>
      </w:r>
      <w:r w:rsidR="00EE31B6" w:rsidRPr="005726CC">
        <w:rPr>
          <w:rFonts w:asciiTheme="minorHAnsi" w:hAnsiTheme="minorHAnsi" w:cstheme="minorHAnsi"/>
        </w:rPr>
        <w:t xml:space="preserve">e, který je uveden v příslušné </w:t>
      </w:r>
      <w:r w:rsidR="00375095" w:rsidRPr="005726CC">
        <w:rPr>
          <w:rFonts w:asciiTheme="minorHAnsi" w:hAnsiTheme="minorHAnsi" w:cstheme="minorHAnsi"/>
        </w:rPr>
        <w:t>S</w:t>
      </w:r>
      <w:r w:rsidR="00EE31B6" w:rsidRPr="005726CC">
        <w:rPr>
          <w:rFonts w:asciiTheme="minorHAnsi" w:hAnsiTheme="minorHAnsi" w:cstheme="minorHAnsi"/>
        </w:rPr>
        <w:t>mlouvě (nebo na kter</w:t>
      </w:r>
      <w:r w:rsidR="00375095" w:rsidRPr="005726CC">
        <w:rPr>
          <w:rFonts w:asciiTheme="minorHAnsi" w:hAnsiTheme="minorHAnsi" w:cstheme="minorHAnsi"/>
        </w:rPr>
        <w:t>ý</w:t>
      </w:r>
      <w:r w:rsidR="00EE31B6" w:rsidRPr="005726CC">
        <w:rPr>
          <w:rFonts w:asciiTheme="minorHAnsi" w:hAnsiTheme="minorHAnsi" w:cstheme="minorHAnsi"/>
        </w:rPr>
        <w:t xml:space="preserve"> příslušná </w:t>
      </w:r>
      <w:r w:rsidR="00375095" w:rsidRPr="005726CC">
        <w:rPr>
          <w:rFonts w:asciiTheme="minorHAnsi" w:hAnsiTheme="minorHAnsi" w:cstheme="minorHAnsi"/>
        </w:rPr>
        <w:t>S</w:t>
      </w:r>
      <w:r w:rsidR="00EE31B6" w:rsidRPr="005726CC">
        <w:rPr>
          <w:rFonts w:asciiTheme="minorHAnsi" w:hAnsiTheme="minorHAnsi" w:cstheme="minorHAnsi"/>
        </w:rPr>
        <w:t>mlouva odkazuje)</w:t>
      </w:r>
      <w:r w:rsidR="00D62EF7">
        <w:rPr>
          <w:rFonts w:asciiTheme="minorHAnsi" w:hAnsiTheme="minorHAnsi" w:cstheme="minorHAnsi"/>
        </w:rPr>
        <w:t xml:space="preserve"> a který je nejčastěji vyjádřen v hodinové sazbě</w:t>
      </w:r>
      <w:r w:rsidR="00EE31B6" w:rsidRPr="005726CC">
        <w:rPr>
          <w:rFonts w:asciiTheme="minorHAnsi" w:hAnsiTheme="minorHAnsi" w:cstheme="minorHAnsi"/>
        </w:rPr>
        <w:t>.</w:t>
      </w:r>
    </w:p>
    <w:p w14:paraId="7582B428" w14:textId="45CD607B" w:rsidR="001D23EF" w:rsidRPr="005726CC" w:rsidRDefault="001D23EF" w:rsidP="00AB0B34">
      <w:pPr>
        <w:rPr>
          <w:rFonts w:asciiTheme="minorHAnsi" w:hAnsiTheme="minorHAnsi" w:cstheme="minorHAnsi"/>
        </w:rPr>
      </w:pPr>
      <w:r w:rsidRPr="005726CC">
        <w:rPr>
          <w:rFonts w:asciiTheme="minorHAnsi" w:hAnsiTheme="minorHAnsi" w:cstheme="minorHAnsi"/>
          <w:b/>
        </w:rPr>
        <w:t>Další oprávnění uživatelé</w:t>
      </w:r>
      <w:r w:rsidRPr="005726CC">
        <w:rPr>
          <w:rFonts w:asciiTheme="minorHAnsi" w:hAnsiTheme="minorHAnsi" w:cstheme="minorHAnsi"/>
        </w:rPr>
        <w:t xml:space="preserve">: právnické, popř. fyzické </w:t>
      </w:r>
      <w:r w:rsidRPr="001A2BF0">
        <w:rPr>
          <w:rFonts w:asciiTheme="minorHAnsi" w:hAnsiTheme="minorHAnsi" w:cstheme="minorHAnsi"/>
        </w:rPr>
        <w:t xml:space="preserve">osoby, které jsou ve smyslu </w:t>
      </w:r>
      <w:r w:rsidR="00025CDE" w:rsidRPr="001A2BF0">
        <w:rPr>
          <w:rFonts w:asciiTheme="minorHAnsi" w:hAnsiTheme="minorHAnsi" w:cstheme="minorHAnsi"/>
        </w:rPr>
        <w:t>Z</w:t>
      </w:r>
      <w:r w:rsidRPr="001A2BF0">
        <w:rPr>
          <w:rFonts w:asciiTheme="minorHAnsi" w:hAnsiTheme="minorHAnsi" w:cstheme="minorHAnsi"/>
        </w:rPr>
        <w:t>ákon</w:t>
      </w:r>
      <w:r w:rsidR="00025CDE" w:rsidRPr="001A2BF0">
        <w:rPr>
          <w:rFonts w:asciiTheme="minorHAnsi" w:hAnsiTheme="minorHAnsi" w:cstheme="minorHAnsi"/>
        </w:rPr>
        <w:t>a o obchodních korporacích</w:t>
      </w:r>
      <w:r w:rsidRPr="001A2BF0">
        <w:rPr>
          <w:rFonts w:asciiTheme="minorHAnsi" w:hAnsiTheme="minorHAnsi" w:cstheme="minorHAnsi"/>
        </w:rPr>
        <w:t xml:space="preserve"> majetkově </w:t>
      </w:r>
      <w:r w:rsidR="00025CDE" w:rsidRPr="001A2BF0">
        <w:rPr>
          <w:rFonts w:asciiTheme="minorHAnsi" w:hAnsiTheme="minorHAnsi" w:cstheme="minorHAnsi"/>
        </w:rPr>
        <w:t xml:space="preserve">propojeny </w:t>
      </w:r>
      <w:r w:rsidRPr="001A2BF0">
        <w:rPr>
          <w:rFonts w:asciiTheme="minorHAnsi" w:hAnsiTheme="minorHAnsi" w:cstheme="minorHAnsi"/>
        </w:rPr>
        <w:t>s</w:t>
      </w:r>
      <w:r w:rsidR="00025CDE" w:rsidRPr="001A2BF0">
        <w:rPr>
          <w:rFonts w:asciiTheme="minorHAnsi" w:hAnsiTheme="minorHAnsi" w:cstheme="minorHAnsi"/>
        </w:rPr>
        <w:t> </w:t>
      </w:r>
      <w:r w:rsidR="007A3B20" w:rsidRPr="001A2BF0">
        <w:rPr>
          <w:rFonts w:asciiTheme="minorHAnsi" w:hAnsiTheme="minorHAnsi" w:cstheme="minorHAnsi"/>
        </w:rPr>
        <w:t>Odběratel</w:t>
      </w:r>
      <w:r w:rsidR="00025CDE" w:rsidRPr="001A2BF0">
        <w:rPr>
          <w:rFonts w:asciiTheme="minorHAnsi" w:hAnsiTheme="minorHAnsi" w:cstheme="minorHAnsi"/>
        </w:rPr>
        <w:t xml:space="preserve">em a současně jsou specifikovány </w:t>
      </w:r>
      <w:bookmarkStart w:id="11" w:name="_Hlk46506389"/>
      <w:r w:rsidR="00025CDE" w:rsidRPr="001A2BF0">
        <w:rPr>
          <w:rFonts w:asciiTheme="minorHAnsi" w:hAnsiTheme="minorHAnsi" w:cstheme="minorHAnsi"/>
        </w:rPr>
        <w:t>v</w:t>
      </w:r>
      <w:r w:rsidR="00AD51D8" w:rsidRPr="001A2BF0">
        <w:rPr>
          <w:rFonts w:asciiTheme="minorHAnsi" w:hAnsiTheme="minorHAnsi" w:cstheme="minorHAnsi"/>
        </w:rPr>
        <w:t> příslušné Smlouvě.</w:t>
      </w:r>
      <w:r w:rsidR="00AD51D8">
        <w:rPr>
          <w:rFonts w:asciiTheme="minorHAnsi" w:hAnsiTheme="minorHAnsi" w:cstheme="minorHAnsi"/>
        </w:rPr>
        <w:t xml:space="preserve"> </w:t>
      </w:r>
      <w:bookmarkEnd w:id="11"/>
    </w:p>
    <w:p w14:paraId="32465446" w14:textId="54FD892A" w:rsidR="001D23EF" w:rsidRDefault="001D23EF" w:rsidP="00AB0B34">
      <w:pPr>
        <w:rPr>
          <w:rFonts w:asciiTheme="minorHAnsi" w:hAnsiTheme="minorHAnsi" w:cstheme="minorHAnsi"/>
        </w:rPr>
      </w:pPr>
      <w:r w:rsidRPr="005726CC">
        <w:rPr>
          <w:rFonts w:asciiTheme="minorHAnsi" w:hAnsiTheme="minorHAnsi" w:cstheme="minorHAnsi"/>
          <w:b/>
        </w:rPr>
        <w:t>Definice projektu</w:t>
      </w:r>
      <w:r w:rsidRPr="005726CC">
        <w:rPr>
          <w:rFonts w:asciiTheme="minorHAnsi" w:hAnsiTheme="minorHAnsi" w:cstheme="minorHAnsi"/>
        </w:rPr>
        <w:t>: základní dokument projektu, který</w:t>
      </w:r>
      <w:r w:rsidR="009A4A92">
        <w:rPr>
          <w:rFonts w:asciiTheme="minorHAnsi" w:hAnsiTheme="minorHAnsi" w:cstheme="minorHAnsi"/>
        </w:rPr>
        <w:t xml:space="preserve"> </w:t>
      </w:r>
      <w:r w:rsidRPr="005726CC">
        <w:rPr>
          <w:rFonts w:asciiTheme="minorHAnsi" w:hAnsiTheme="minorHAnsi" w:cstheme="minorHAnsi"/>
        </w:rPr>
        <w:t xml:space="preserve">je vytvořen za součinnosti Odběratele a </w:t>
      </w:r>
      <w:r w:rsidR="007A3B20" w:rsidRPr="005726CC">
        <w:rPr>
          <w:rFonts w:asciiTheme="minorHAnsi" w:hAnsiTheme="minorHAnsi" w:cstheme="minorHAnsi"/>
        </w:rPr>
        <w:t>Dodavatel</w:t>
      </w:r>
      <w:r w:rsidR="00EE31B6" w:rsidRPr="005726CC">
        <w:rPr>
          <w:rFonts w:asciiTheme="minorHAnsi" w:hAnsiTheme="minorHAnsi" w:cstheme="minorHAnsi"/>
        </w:rPr>
        <w:t>e</w:t>
      </w:r>
      <w:r w:rsidRPr="005726CC">
        <w:rPr>
          <w:rFonts w:asciiTheme="minorHAnsi" w:hAnsiTheme="minorHAnsi" w:cstheme="minorHAnsi"/>
        </w:rPr>
        <w:t xml:space="preserve"> před zahájením nebo v rámci projektu</w:t>
      </w:r>
      <w:r w:rsidR="00A54F52" w:rsidRPr="005726CC">
        <w:rPr>
          <w:rFonts w:asciiTheme="minorHAnsi" w:hAnsiTheme="minorHAnsi" w:cstheme="minorHAnsi"/>
        </w:rPr>
        <w:t xml:space="preserve"> a</w:t>
      </w:r>
      <w:r w:rsidRPr="005726CC">
        <w:rPr>
          <w:rFonts w:asciiTheme="minorHAnsi" w:hAnsiTheme="minorHAnsi" w:cstheme="minorHAnsi"/>
        </w:rPr>
        <w:t xml:space="preserve"> který obsahuje specifikaci rozsahu, cíle projektu a parametry potřebného HW vybavení a standardního SW potřebného k realizaci projektu. </w:t>
      </w:r>
      <w:r w:rsidR="001F15B9" w:rsidRPr="005726CC">
        <w:rPr>
          <w:rFonts w:asciiTheme="minorHAnsi" w:hAnsiTheme="minorHAnsi" w:cstheme="minorHAnsi"/>
        </w:rPr>
        <w:t>Spolu s dalšími dokumenty je součástí Projektové dokumentace.</w:t>
      </w:r>
    </w:p>
    <w:p w14:paraId="624B413F" w14:textId="5F866A33" w:rsidR="00596C2A" w:rsidRDefault="00596C2A" w:rsidP="00596C2A">
      <w:r>
        <w:rPr>
          <w:b/>
        </w:rPr>
        <w:t>Dodavatel</w:t>
      </w:r>
      <w:r>
        <w:t xml:space="preserve">: společnost </w:t>
      </w:r>
      <w:r w:rsidR="001755BC" w:rsidRPr="001755BC">
        <w:t>HELIOS Partner a.s.</w:t>
      </w:r>
      <w:r>
        <w:t xml:space="preserve"> </w:t>
      </w:r>
    </w:p>
    <w:p w14:paraId="4F1BD114" w14:textId="6EB54E61" w:rsidR="001D23EF" w:rsidRPr="005726CC" w:rsidRDefault="001D23EF" w:rsidP="00AB0B34">
      <w:pPr>
        <w:rPr>
          <w:rFonts w:asciiTheme="minorHAnsi" w:hAnsiTheme="minorHAnsi" w:cstheme="minorHAnsi"/>
        </w:rPr>
      </w:pPr>
      <w:r w:rsidRPr="005726CC">
        <w:rPr>
          <w:rFonts w:asciiTheme="minorHAnsi" w:hAnsiTheme="minorHAnsi" w:cstheme="minorHAnsi"/>
          <w:b/>
        </w:rPr>
        <w:t>Dokumentace:</w:t>
      </w:r>
      <w:r w:rsidRPr="005726CC">
        <w:rPr>
          <w:rFonts w:asciiTheme="minorHAnsi" w:hAnsiTheme="minorHAnsi" w:cstheme="minorHAnsi"/>
        </w:rPr>
        <w:t xml:space="preserve"> </w:t>
      </w:r>
      <w:r w:rsidRPr="007E3700">
        <w:rPr>
          <w:rFonts w:asciiTheme="minorHAnsi" w:hAnsiTheme="minorHAnsi" w:cstheme="minorHAnsi"/>
        </w:rPr>
        <w:t xml:space="preserve">dokumentace </w:t>
      </w:r>
      <w:r w:rsidR="00A54F52" w:rsidRPr="007E3700">
        <w:rPr>
          <w:rFonts w:asciiTheme="minorHAnsi" w:hAnsiTheme="minorHAnsi" w:cstheme="minorHAnsi"/>
        </w:rPr>
        <w:t xml:space="preserve">HELIOS </w:t>
      </w:r>
      <w:r w:rsidR="0036547A" w:rsidRPr="007E3700">
        <w:rPr>
          <w:rFonts w:asciiTheme="minorHAnsi" w:hAnsiTheme="minorHAnsi" w:cstheme="minorHAnsi"/>
        </w:rPr>
        <w:t>Nephrite</w:t>
      </w:r>
      <w:r w:rsidRPr="007E3700">
        <w:rPr>
          <w:rFonts w:asciiTheme="minorHAnsi" w:hAnsiTheme="minorHAnsi" w:cstheme="minorHAnsi"/>
        </w:rPr>
        <w:t xml:space="preserve"> </w:t>
      </w:r>
      <w:r w:rsidRPr="00BA5C70">
        <w:rPr>
          <w:rFonts w:asciiTheme="minorHAnsi" w:hAnsiTheme="minorHAnsi" w:cstheme="minorHAnsi"/>
        </w:rPr>
        <w:t xml:space="preserve">vytvářená </w:t>
      </w:r>
      <w:r w:rsidR="007A3B20" w:rsidRPr="00BA5C70">
        <w:rPr>
          <w:rFonts w:asciiTheme="minorHAnsi" w:hAnsiTheme="minorHAnsi" w:cstheme="minorHAnsi"/>
        </w:rPr>
        <w:t>Dodavatel</w:t>
      </w:r>
      <w:r w:rsidR="00CA5F26" w:rsidRPr="00BA5C70">
        <w:rPr>
          <w:rFonts w:asciiTheme="minorHAnsi" w:hAnsiTheme="minorHAnsi" w:cstheme="minorHAnsi"/>
        </w:rPr>
        <w:t>em</w:t>
      </w:r>
      <w:r w:rsidR="006C0E3C" w:rsidRPr="00BA5C70">
        <w:rPr>
          <w:rFonts w:asciiTheme="minorHAnsi" w:hAnsiTheme="minorHAnsi" w:cstheme="minorHAnsi"/>
        </w:rPr>
        <w:t>, resp. Koncovým dodavatelem</w:t>
      </w:r>
      <w:r w:rsidR="002C4A42">
        <w:rPr>
          <w:rFonts w:asciiTheme="minorHAnsi" w:hAnsiTheme="minorHAnsi" w:cstheme="minorHAnsi"/>
        </w:rPr>
        <w:t>,</w:t>
      </w:r>
      <w:r w:rsidRPr="00BA5C70">
        <w:rPr>
          <w:rFonts w:asciiTheme="minorHAnsi" w:hAnsiTheme="minorHAnsi" w:cstheme="minorHAnsi"/>
        </w:rPr>
        <w:t xml:space="preserve"> a poskytovaná</w:t>
      </w:r>
      <w:r w:rsidRPr="007E3700">
        <w:rPr>
          <w:rFonts w:asciiTheme="minorHAnsi" w:hAnsiTheme="minorHAnsi" w:cstheme="minorHAnsi"/>
        </w:rPr>
        <w:t xml:space="preserve"> v rámci </w:t>
      </w:r>
      <w:r w:rsidR="00AD51D8">
        <w:rPr>
          <w:rFonts w:asciiTheme="minorHAnsi" w:hAnsiTheme="minorHAnsi" w:cstheme="minorHAnsi"/>
        </w:rPr>
        <w:t>pod</w:t>
      </w:r>
      <w:r w:rsidR="00CB393D" w:rsidRPr="007E3700">
        <w:rPr>
          <w:rFonts w:asciiTheme="minorHAnsi" w:hAnsiTheme="minorHAnsi" w:cstheme="minorHAnsi"/>
        </w:rPr>
        <w:t>l</w:t>
      </w:r>
      <w:r w:rsidRPr="007E3700">
        <w:rPr>
          <w:rFonts w:asciiTheme="minorHAnsi" w:hAnsiTheme="minorHAnsi" w:cstheme="minorHAnsi"/>
        </w:rPr>
        <w:t xml:space="preserve">icence </w:t>
      </w:r>
      <w:r w:rsidR="00A54F52" w:rsidRPr="007E3700">
        <w:rPr>
          <w:rFonts w:asciiTheme="minorHAnsi" w:hAnsiTheme="minorHAnsi" w:cstheme="minorHAnsi"/>
        </w:rPr>
        <w:t xml:space="preserve">HELIOS </w:t>
      </w:r>
      <w:r w:rsidR="0036547A" w:rsidRPr="007E3700">
        <w:rPr>
          <w:rFonts w:asciiTheme="minorHAnsi" w:hAnsiTheme="minorHAnsi" w:cstheme="minorHAnsi"/>
        </w:rPr>
        <w:t>Nephrite</w:t>
      </w:r>
      <w:r w:rsidRPr="007E3700">
        <w:rPr>
          <w:rFonts w:asciiTheme="minorHAnsi" w:hAnsiTheme="minorHAnsi" w:cstheme="minorHAnsi"/>
        </w:rPr>
        <w:t xml:space="preserve"> v</w:t>
      </w:r>
      <w:r w:rsidR="007E3700" w:rsidRPr="007E3700">
        <w:rPr>
          <w:rFonts w:asciiTheme="minorHAnsi" w:hAnsiTheme="minorHAnsi" w:cstheme="minorHAnsi"/>
        </w:rPr>
        <w:t> </w:t>
      </w:r>
      <w:r w:rsidRPr="007E3700">
        <w:rPr>
          <w:rFonts w:asciiTheme="minorHAnsi" w:hAnsiTheme="minorHAnsi" w:cstheme="minorHAnsi"/>
        </w:rPr>
        <w:t>elektronické</w:t>
      </w:r>
      <w:r w:rsidR="007E3700" w:rsidRPr="007E3700">
        <w:rPr>
          <w:rFonts w:asciiTheme="minorHAnsi" w:hAnsiTheme="minorHAnsi" w:cstheme="minorHAnsi"/>
        </w:rPr>
        <w:t xml:space="preserve"> </w:t>
      </w:r>
      <w:r w:rsidRPr="007E3700">
        <w:rPr>
          <w:rFonts w:asciiTheme="minorHAnsi" w:hAnsiTheme="minorHAnsi" w:cstheme="minorHAnsi"/>
        </w:rPr>
        <w:t>podobě</w:t>
      </w:r>
      <w:r w:rsidR="0077735E" w:rsidRPr="007E3700">
        <w:rPr>
          <w:rFonts w:asciiTheme="minorHAnsi" w:hAnsiTheme="minorHAnsi" w:cstheme="minorHAnsi"/>
        </w:rPr>
        <w:t xml:space="preserve"> (není-li dohodnuto jinak)</w:t>
      </w:r>
      <w:r w:rsidRPr="007E3700">
        <w:rPr>
          <w:rFonts w:asciiTheme="minorHAnsi" w:hAnsiTheme="minorHAnsi" w:cstheme="minorHAnsi"/>
        </w:rPr>
        <w:t>.</w:t>
      </w:r>
      <w:r w:rsidRPr="005726CC">
        <w:rPr>
          <w:rFonts w:asciiTheme="minorHAnsi" w:hAnsiTheme="minorHAnsi" w:cstheme="minorHAnsi"/>
        </w:rPr>
        <w:t xml:space="preserve"> </w:t>
      </w:r>
    </w:p>
    <w:p w14:paraId="7930C953" w14:textId="34FC0F3E" w:rsidR="001D23EF" w:rsidRDefault="001D23EF" w:rsidP="00AB0B34">
      <w:pPr>
        <w:rPr>
          <w:rFonts w:asciiTheme="minorHAnsi" w:hAnsiTheme="minorHAnsi" w:cstheme="minorHAnsi"/>
        </w:rPr>
      </w:pPr>
      <w:r w:rsidRPr="005726CC">
        <w:rPr>
          <w:rFonts w:asciiTheme="minorHAnsi" w:hAnsiTheme="minorHAnsi" w:cstheme="minorHAnsi"/>
          <w:b/>
        </w:rPr>
        <w:t>Dokup</w:t>
      </w:r>
      <w:r w:rsidRPr="005726CC">
        <w:rPr>
          <w:rFonts w:asciiTheme="minorHAnsi" w:hAnsiTheme="minorHAnsi" w:cstheme="minorHAnsi"/>
        </w:rPr>
        <w:t xml:space="preserve">: je </w:t>
      </w:r>
      <w:r w:rsidR="007A3B20" w:rsidRPr="005726CC">
        <w:rPr>
          <w:rFonts w:asciiTheme="minorHAnsi" w:hAnsiTheme="minorHAnsi" w:cstheme="minorHAnsi"/>
        </w:rPr>
        <w:t>Dodavatel</w:t>
      </w:r>
      <w:r w:rsidR="00CA5F26" w:rsidRPr="005726CC">
        <w:rPr>
          <w:rFonts w:asciiTheme="minorHAnsi" w:hAnsiTheme="minorHAnsi" w:cstheme="minorHAnsi"/>
        </w:rPr>
        <w:t>em</w:t>
      </w:r>
      <w:r w:rsidRPr="005726CC">
        <w:rPr>
          <w:rFonts w:asciiTheme="minorHAnsi" w:hAnsiTheme="minorHAnsi" w:cstheme="minorHAnsi"/>
        </w:rPr>
        <w:t xml:space="preserve"> specifikovaný postup, jehož provedením </w:t>
      </w:r>
      <w:r w:rsidR="007A3B20" w:rsidRPr="005726CC">
        <w:rPr>
          <w:rFonts w:asciiTheme="minorHAnsi" w:hAnsiTheme="minorHAnsi" w:cstheme="minorHAnsi"/>
        </w:rPr>
        <w:t>Dodavatel</w:t>
      </w:r>
      <w:r w:rsidRPr="005726CC">
        <w:rPr>
          <w:rFonts w:asciiTheme="minorHAnsi" w:hAnsiTheme="minorHAnsi" w:cstheme="minorHAnsi"/>
        </w:rPr>
        <w:t xml:space="preserve"> zavede do </w:t>
      </w:r>
      <w:r w:rsidR="00A54F52" w:rsidRPr="005726CC">
        <w:rPr>
          <w:rFonts w:asciiTheme="minorHAnsi" w:hAnsiTheme="minorHAnsi" w:cstheme="minorHAnsi"/>
        </w:rPr>
        <w:t xml:space="preserve">HELIOS </w:t>
      </w:r>
      <w:r w:rsidR="0036547A">
        <w:rPr>
          <w:rFonts w:asciiTheme="minorHAnsi" w:hAnsiTheme="minorHAnsi" w:cstheme="minorHAnsi"/>
        </w:rPr>
        <w:t>Nephrite</w:t>
      </w:r>
      <w:r w:rsidR="00A54F52" w:rsidRPr="005726CC">
        <w:rPr>
          <w:rFonts w:asciiTheme="minorHAnsi" w:hAnsiTheme="minorHAnsi" w:cstheme="minorHAnsi"/>
        </w:rPr>
        <w:t xml:space="preserve"> </w:t>
      </w:r>
      <w:r w:rsidRPr="005726CC">
        <w:rPr>
          <w:rFonts w:asciiTheme="minorHAnsi" w:hAnsiTheme="minorHAnsi" w:cstheme="minorHAnsi"/>
        </w:rPr>
        <w:t>u Odběratele soubor funkcionalit objednaných a zaplacených Odběratelem.</w:t>
      </w:r>
    </w:p>
    <w:p w14:paraId="0A98C066" w14:textId="17394B0B" w:rsidR="003E6866" w:rsidRPr="00EF6E85" w:rsidRDefault="00697867" w:rsidP="00EF6E85">
      <w:pPr>
        <w:rPr>
          <w:rFonts w:asciiTheme="minorHAnsi" w:hAnsiTheme="minorHAnsi" w:cstheme="minorHAnsi"/>
        </w:rPr>
      </w:pPr>
      <w:r w:rsidRPr="004363A1">
        <w:rPr>
          <w:rFonts w:asciiTheme="minorHAnsi" w:hAnsiTheme="minorHAnsi" w:cstheme="minorHAnsi"/>
          <w:b/>
          <w:bCs/>
        </w:rPr>
        <w:t>Dovývoj</w:t>
      </w:r>
      <w:r w:rsidR="00CA1AEC">
        <w:rPr>
          <w:rFonts w:asciiTheme="minorHAnsi" w:hAnsiTheme="minorHAnsi" w:cstheme="minorHAnsi"/>
          <w:b/>
          <w:bCs/>
        </w:rPr>
        <w:t>:</w:t>
      </w:r>
      <w:r>
        <w:rPr>
          <w:rFonts w:asciiTheme="minorHAnsi" w:hAnsiTheme="minorHAnsi" w:cstheme="minorHAnsi"/>
        </w:rPr>
        <w:t xml:space="preserve"> </w:t>
      </w:r>
      <w:r w:rsidR="00EF6E85">
        <w:rPr>
          <w:rFonts w:asciiTheme="minorHAnsi" w:hAnsiTheme="minorHAnsi" w:cstheme="minorHAnsi"/>
        </w:rPr>
        <w:t xml:space="preserve">zpoplatněná </w:t>
      </w:r>
      <w:r>
        <w:rPr>
          <w:rFonts w:asciiTheme="minorHAnsi" w:hAnsiTheme="minorHAnsi" w:cstheme="minorHAnsi"/>
        </w:rPr>
        <w:t>dodávka individualizovaného programového řešení dle požadavku Odběratele.</w:t>
      </w:r>
      <w:r w:rsidR="00EF6E85">
        <w:rPr>
          <w:rFonts w:asciiTheme="minorHAnsi" w:hAnsiTheme="minorHAnsi" w:cstheme="minorHAnsi"/>
        </w:rPr>
        <w:t xml:space="preserve"> Při zakázkovém Dovývoji se zpravidla jedná o </w:t>
      </w:r>
      <w:r w:rsidR="003E6866" w:rsidRPr="00EF6E85">
        <w:rPr>
          <w:rFonts w:asciiTheme="minorHAnsi" w:hAnsiTheme="minorHAnsi" w:cstheme="minorHAnsi"/>
        </w:rPr>
        <w:t xml:space="preserve">soubor funkcionalit, </w:t>
      </w:r>
      <w:r w:rsidR="00EF6E85">
        <w:rPr>
          <w:rFonts w:asciiTheme="minorHAnsi" w:hAnsiTheme="minorHAnsi" w:cstheme="minorHAnsi"/>
        </w:rPr>
        <w:t>jenž</w:t>
      </w:r>
      <w:r w:rsidR="003E6866" w:rsidRPr="00EF6E85">
        <w:rPr>
          <w:rFonts w:asciiTheme="minorHAnsi" w:hAnsiTheme="minorHAnsi" w:cstheme="minorHAnsi"/>
        </w:rPr>
        <w:t xml:space="preserve"> Dodavatel dodá formou zakázkového souboru, zpravidla pod názvem „knihovna“. Obsahem knihovny může být například zakázková šablona HELIOS Nephrite, zakázková třída HELIOS Nephrite, zakázková funkce HELIOS Nephrite, funkce manažerského rozhraní HELIOS Nephrite, OLAP datová kostka či jiné prvky HELIOS Nephrite.</w:t>
      </w:r>
    </w:p>
    <w:p w14:paraId="5A5AD072" w14:textId="4D704E7D" w:rsidR="001D23EF" w:rsidRPr="005726CC" w:rsidRDefault="001D23EF" w:rsidP="00AB0B34">
      <w:pPr>
        <w:rPr>
          <w:rFonts w:asciiTheme="minorHAnsi" w:hAnsiTheme="minorHAnsi" w:cstheme="minorHAnsi"/>
        </w:rPr>
      </w:pPr>
      <w:r w:rsidRPr="005726CC">
        <w:rPr>
          <w:rFonts w:asciiTheme="minorHAnsi" w:hAnsiTheme="minorHAnsi" w:cstheme="minorHAnsi"/>
          <w:b/>
        </w:rPr>
        <w:t>Extranet</w:t>
      </w:r>
      <w:r w:rsidRPr="005726CC">
        <w:rPr>
          <w:rFonts w:asciiTheme="minorHAnsi" w:hAnsiTheme="minorHAnsi" w:cstheme="minorHAnsi"/>
        </w:rPr>
        <w:t xml:space="preserve">: informační </w:t>
      </w:r>
      <w:r w:rsidRPr="006C0E3C">
        <w:rPr>
          <w:rFonts w:asciiTheme="minorHAnsi" w:hAnsiTheme="minorHAnsi" w:cstheme="minorHAnsi"/>
        </w:rPr>
        <w:t xml:space="preserve">internetový portál </w:t>
      </w:r>
      <w:r w:rsidR="00AF786E" w:rsidRPr="006C0E3C">
        <w:rPr>
          <w:rFonts w:asciiTheme="minorHAnsi" w:hAnsiTheme="minorHAnsi" w:cstheme="minorHAnsi"/>
        </w:rPr>
        <w:t>Koncového dodavatele</w:t>
      </w:r>
      <w:r w:rsidRPr="006C0E3C">
        <w:rPr>
          <w:rFonts w:asciiTheme="minorHAnsi" w:hAnsiTheme="minorHAnsi" w:cstheme="minorHAnsi"/>
        </w:rPr>
        <w:t xml:space="preserve"> pro registrované </w:t>
      </w:r>
      <w:r w:rsidR="00A54F52" w:rsidRPr="006C0E3C">
        <w:rPr>
          <w:rFonts w:asciiTheme="minorHAnsi" w:hAnsiTheme="minorHAnsi" w:cstheme="minorHAnsi"/>
        </w:rPr>
        <w:t>z</w:t>
      </w:r>
      <w:r w:rsidRPr="006C0E3C">
        <w:rPr>
          <w:rFonts w:asciiTheme="minorHAnsi" w:hAnsiTheme="minorHAnsi" w:cstheme="minorHAnsi"/>
        </w:rPr>
        <w:t xml:space="preserve">ákazníky a Partnery </w:t>
      </w:r>
      <w:r w:rsidR="00AF786E" w:rsidRPr="006C0E3C">
        <w:rPr>
          <w:rFonts w:asciiTheme="minorHAnsi" w:hAnsiTheme="minorHAnsi" w:cstheme="minorHAnsi"/>
        </w:rPr>
        <w:t>Koncového d</w:t>
      </w:r>
      <w:r w:rsidR="007A3B20" w:rsidRPr="006C0E3C">
        <w:rPr>
          <w:rFonts w:asciiTheme="minorHAnsi" w:hAnsiTheme="minorHAnsi" w:cstheme="minorHAnsi"/>
        </w:rPr>
        <w:t>odavatel</w:t>
      </w:r>
      <w:r w:rsidR="00CA5F26" w:rsidRPr="006C0E3C">
        <w:rPr>
          <w:rFonts w:asciiTheme="minorHAnsi" w:hAnsiTheme="minorHAnsi" w:cstheme="minorHAnsi"/>
        </w:rPr>
        <w:t>e</w:t>
      </w:r>
      <w:r w:rsidR="00C26058" w:rsidRPr="006C0E3C">
        <w:rPr>
          <w:rFonts w:asciiTheme="minorHAnsi" w:hAnsiTheme="minorHAnsi" w:cstheme="minorHAnsi"/>
        </w:rPr>
        <w:t xml:space="preserve"> a registrované zákazníky Dodavatele</w:t>
      </w:r>
      <w:r w:rsidRPr="006C0E3C">
        <w:rPr>
          <w:rFonts w:asciiTheme="minorHAnsi" w:hAnsiTheme="minorHAnsi" w:cstheme="minorHAnsi"/>
        </w:rPr>
        <w:t>, tj. i pro</w:t>
      </w:r>
      <w:r w:rsidRPr="005726CC">
        <w:rPr>
          <w:rFonts w:asciiTheme="minorHAnsi" w:hAnsiTheme="minorHAnsi" w:cstheme="minorHAnsi"/>
        </w:rPr>
        <w:t xml:space="preserve"> Odběratele. Poskytuje nové verze, včetně dokumentace</w:t>
      </w:r>
      <w:r w:rsidR="00A54F52" w:rsidRPr="005726CC">
        <w:rPr>
          <w:rFonts w:asciiTheme="minorHAnsi" w:hAnsiTheme="minorHAnsi" w:cstheme="minorHAnsi"/>
        </w:rPr>
        <w:t xml:space="preserve"> a</w:t>
      </w:r>
      <w:r w:rsidRPr="005726CC">
        <w:rPr>
          <w:rFonts w:asciiTheme="minorHAnsi" w:hAnsiTheme="minorHAnsi" w:cstheme="minorHAnsi"/>
        </w:rPr>
        <w:t xml:space="preserve"> informací o nových verzích </w:t>
      </w:r>
      <w:r w:rsidR="00C4128D" w:rsidRPr="005726CC">
        <w:rPr>
          <w:rFonts w:asciiTheme="minorHAnsi" w:hAnsiTheme="minorHAnsi" w:cstheme="minorHAnsi"/>
        </w:rPr>
        <w:t xml:space="preserve">HELIOS </w:t>
      </w:r>
      <w:r w:rsidR="0036547A">
        <w:rPr>
          <w:rFonts w:asciiTheme="minorHAnsi" w:hAnsiTheme="minorHAnsi" w:cstheme="minorHAnsi"/>
        </w:rPr>
        <w:t>Nephrite</w:t>
      </w:r>
      <w:r w:rsidR="009835C2" w:rsidRPr="005726CC">
        <w:rPr>
          <w:rFonts w:asciiTheme="minorHAnsi" w:hAnsiTheme="minorHAnsi" w:cstheme="minorHAnsi"/>
        </w:rPr>
        <w:t>,</w:t>
      </w:r>
      <w:r w:rsidRPr="005726CC">
        <w:rPr>
          <w:rFonts w:asciiTheme="minorHAnsi" w:hAnsiTheme="minorHAnsi" w:cstheme="minorHAnsi"/>
        </w:rPr>
        <w:t xml:space="preserve"> a další provozní agendy.</w:t>
      </w:r>
    </w:p>
    <w:p w14:paraId="5045C438" w14:textId="3C4FF47A" w:rsidR="008A4FA7" w:rsidRPr="005726CC" w:rsidRDefault="008A4FA7" w:rsidP="008A4FA7">
      <w:pPr>
        <w:rPr>
          <w:rFonts w:asciiTheme="minorHAnsi" w:hAnsiTheme="minorHAnsi" w:cstheme="minorHAnsi"/>
        </w:rPr>
      </w:pPr>
      <w:r w:rsidRPr="005726CC">
        <w:rPr>
          <w:rFonts w:asciiTheme="minorHAnsi" w:hAnsiTheme="minorHAnsi" w:cstheme="minorHAnsi"/>
          <w:b/>
        </w:rPr>
        <w:t>Funkční test</w:t>
      </w:r>
      <w:r w:rsidRPr="005726CC">
        <w:rPr>
          <w:rFonts w:asciiTheme="minorHAnsi" w:hAnsiTheme="minorHAnsi" w:cstheme="minorHAnsi"/>
        </w:rPr>
        <w:t xml:space="preserve">: základní </w:t>
      </w:r>
      <w:r w:rsidR="009A4A92">
        <w:rPr>
          <w:rFonts w:asciiTheme="minorHAnsi" w:hAnsiTheme="minorHAnsi" w:cstheme="minorHAnsi"/>
        </w:rPr>
        <w:t>ověření</w:t>
      </w:r>
      <w:r>
        <w:rPr>
          <w:rFonts w:asciiTheme="minorHAnsi" w:hAnsiTheme="minorHAnsi" w:cstheme="minorHAnsi"/>
        </w:rPr>
        <w:t xml:space="preserve"> </w:t>
      </w:r>
      <w:r w:rsidRPr="005726CC">
        <w:rPr>
          <w:rFonts w:asciiTheme="minorHAnsi" w:hAnsiTheme="minorHAnsi" w:cstheme="minorHAnsi"/>
        </w:rPr>
        <w:t xml:space="preserve">funkčnosti HELIOS </w:t>
      </w:r>
      <w:r w:rsidR="0036547A">
        <w:rPr>
          <w:rFonts w:asciiTheme="minorHAnsi" w:hAnsiTheme="minorHAnsi" w:cstheme="minorHAnsi"/>
        </w:rPr>
        <w:t>Nephrite</w:t>
      </w:r>
      <w:r w:rsidRPr="005726CC">
        <w:rPr>
          <w:rFonts w:asciiTheme="minorHAnsi" w:hAnsiTheme="minorHAnsi" w:cstheme="minorHAnsi"/>
        </w:rPr>
        <w:t xml:space="preserve"> z pohledu Dodavatele.</w:t>
      </w:r>
      <w:r w:rsidR="009A4A92">
        <w:rPr>
          <w:rFonts w:asciiTheme="minorHAnsi" w:hAnsiTheme="minorHAnsi" w:cstheme="minorHAnsi"/>
        </w:rPr>
        <w:t xml:space="preserve"> </w:t>
      </w:r>
      <w:r w:rsidR="009A4A92" w:rsidRPr="005726CC">
        <w:rPr>
          <w:rFonts w:asciiTheme="minorHAnsi" w:hAnsiTheme="minorHAnsi" w:cstheme="minorHAnsi"/>
        </w:rPr>
        <w:t xml:space="preserve">Na základě výsledků Funkčního testu jsou provedeny </w:t>
      </w:r>
      <w:r w:rsidR="009A4A92">
        <w:rPr>
          <w:rFonts w:asciiTheme="minorHAnsi" w:hAnsiTheme="minorHAnsi" w:cstheme="minorHAnsi"/>
        </w:rPr>
        <w:t>z</w:t>
      </w:r>
      <w:r w:rsidR="009A4A92" w:rsidRPr="005726CC">
        <w:rPr>
          <w:rFonts w:asciiTheme="minorHAnsi" w:hAnsiTheme="minorHAnsi" w:cstheme="minorHAnsi"/>
        </w:rPr>
        <w:t>měny konfigurace tak, aby funkčnost odpovídala specifikacím definovaným v příslušné Smlouvě.</w:t>
      </w:r>
      <w:r w:rsidR="004B3DBC">
        <w:rPr>
          <w:rFonts w:asciiTheme="minorHAnsi" w:hAnsiTheme="minorHAnsi" w:cstheme="minorHAnsi"/>
        </w:rPr>
        <w:t xml:space="preserve"> </w:t>
      </w:r>
      <w:r w:rsidR="004B3DBC">
        <w:t>Vykonává ho Dodavatel.</w:t>
      </w:r>
    </w:p>
    <w:p w14:paraId="15057E80" w14:textId="5627739C" w:rsidR="001D23EF" w:rsidRPr="005726CC" w:rsidRDefault="001D23EF" w:rsidP="00AB0B34">
      <w:pPr>
        <w:rPr>
          <w:rFonts w:asciiTheme="minorHAnsi" w:hAnsiTheme="minorHAnsi" w:cstheme="minorHAnsi"/>
        </w:rPr>
      </w:pPr>
      <w:r w:rsidRPr="005726CC">
        <w:rPr>
          <w:rFonts w:asciiTheme="minorHAnsi" w:hAnsiTheme="minorHAnsi" w:cstheme="minorHAnsi"/>
          <w:b/>
        </w:rPr>
        <w:t>Harmonogram prací</w:t>
      </w:r>
      <w:r w:rsidRPr="005726CC">
        <w:rPr>
          <w:rFonts w:asciiTheme="minorHAnsi" w:hAnsiTheme="minorHAnsi" w:cstheme="minorHAnsi"/>
        </w:rPr>
        <w:t xml:space="preserve">: funkčně a věcně navazující a vzájemně provázaný sled činností, které musí být provedeny k řádnému, včasnému a úspěšnému provedení a dokončení projektu s návazností na fakturaci dílčích plnění. </w:t>
      </w:r>
    </w:p>
    <w:p w14:paraId="6323FD64" w14:textId="5140DA57" w:rsidR="000D170D" w:rsidRPr="009A4A92" w:rsidRDefault="000D170D" w:rsidP="00662664">
      <w:r w:rsidRPr="009A4A92">
        <w:rPr>
          <w:b/>
        </w:rPr>
        <w:t xml:space="preserve">HELIOS </w:t>
      </w:r>
      <w:r w:rsidR="0036547A" w:rsidRPr="009A4A92">
        <w:rPr>
          <w:b/>
        </w:rPr>
        <w:t>Nephrite</w:t>
      </w:r>
      <w:r w:rsidRPr="009A4A92">
        <w:t xml:space="preserve">: informační systém (soubor počítačových programů) pro tzv. Enterprise </w:t>
      </w:r>
      <w:proofErr w:type="spellStart"/>
      <w:r w:rsidRPr="009A4A92">
        <w:t>Resource</w:t>
      </w:r>
      <w:proofErr w:type="spellEnd"/>
      <w:r w:rsidRPr="009A4A92">
        <w:t xml:space="preserve"> </w:t>
      </w:r>
      <w:proofErr w:type="spellStart"/>
      <w:r w:rsidRPr="009A4A92">
        <w:t>Planning</w:t>
      </w:r>
      <w:proofErr w:type="spellEnd"/>
      <w:r w:rsidRPr="009A4A92">
        <w:t xml:space="preserve"> (ERP) s obchodním názvem HELIOS </w:t>
      </w:r>
      <w:r w:rsidR="0036547A" w:rsidRPr="009A4A92">
        <w:t>Nephrite</w:t>
      </w:r>
      <w:r w:rsidRPr="009A4A92">
        <w:t xml:space="preserve">, jehož výrobcem a vlastníkem práv k němu je </w:t>
      </w:r>
      <w:r w:rsidR="00C26058">
        <w:t>Koncový dodavatel</w:t>
      </w:r>
      <w:r w:rsidRPr="009A4A92">
        <w:t xml:space="preserve">. Nejsou-li písemně sjednány dodatečné programové úpravy, je rozsah funkcionality jednotlivých částí HELIOS </w:t>
      </w:r>
      <w:r w:rsidR="0036547A" w:rsidRPr="009A4A92">
        <w:t>Nephrite</w:t>
      </w:r>
      <w:r w:rsidRPr="009A4A92">
        <w:t xml:space="preserve"> specifikován ve standardní dokumentaci, která je uvedena na webových stránkách </w:t>
      </w:r>
      <w:r w:rsidR="00C26058">
        <w:t>Koncového dodavatele</w:t>
      </w:r>
      <w:r w:rsidRPr="009A4A92">
        <w:t>.</w:t>
      </w:r>
      <w:r w:rsidR="009A4A92">
        <w:t xml:space="preserve"> </w:t>
      </w:r>
      <w:r w:rsidRPr="009A4A92">
        <w:t xml:space="preserve">S HELIOS </w:t>
      </w:r>
      <w:r w:rsidR="0036547A" w:rsidRPr="009A4A92">
        <w:t>Nephrite</w:t>
      </w:r>
      <w:r w:rsidRPr="009A4A92">
        <w:t xml:space="preserve"> mohou tvořit součást (či k němu funkčně náležet) také jiné počítačové programy (včetně počítačových programů třetích stran).</w:t>
      </w:r>
      <w:r w:rsidR="00710270" w:rsidRPr="009A4A92">
        <w:t xml:space="preserve"> </w:t>
      </w:r>
    </w:p>
    <w:p w14:paraId="0ED2BD2F" w14:textId="7E4599EB" w:rsidR="001D23EF" w:rsidRPr="005726CC" w:rsidRDefault="001D23EF" w:rsidP="00AB0B34">
      <w:pPr>
        <w:rPr>
          <w:rFonts w:asciiTheme="minorHAnsi" w:hAnsiTheme="minorHAnsi" w:cstheme="minorHAnsi"/>
        </w:rPr>
      </w:pPr>
      <w:r w:rsidRPr="005726CC">
        <w:rPr>
          <w:rFonts w:asciiTheme="minorHAnsi" w:hAnsiTheme="minorHAnsi" w:cstheme="minorHAnsi"/>
          <w:b/>
        </w:rPr>
        <w:t>HELIOS Open</w:t>
      </w:r>
      <w:r w:rsidRPr="005726CC">
        <w:rPr>
          <w:rFonts w:asciiTheme="minorHAnsi" w:hAnsiTheme="minorHAnsi" w:cstheme="minorHAnsi"/>
        </w:rPr>
        <w:t xml:space="preserve">: síť autorizovaných smluvních partnerů </w:t>
      </w:r>
      <w:r w:rsidR="00D6371B">
        <w:rPr>
          <w:rFonts w:asciiTheme="minorHAnsi" w:hAnsiTheme="minorHAnsi" w:cstheme="minorHAnsi"/>
        </w:rPr>
        <w:t>Koncového dodavatele</w:t>
      </w:r>
      <w:r w:rsidRPr="005726CC">
        <w:rPr>
          <w:rFonts w:asciiTheme="minorHAnsi" w:hAnsiTheme="minorHAnsi" w:cstheme="minorHAnsi"/>
        </w:rPr>
        <w:t xml:space="preserve"> pro poskytování vývojových, konzultačních, </w:t>
      </w:r>
      <w:r w:rsidR="00F06075">
        <w:rPr>
          <w:rFonts w:asciiTheme="minorHAnsi" w:hAnsiTheme="minorHAnsi" w:cstheme="minorHAnsi"/>
        </w:rPr>
        <w:t>i</w:t>
      </w:r>
      <w:r w:rsidRPr="005726CC">
        <w:rPr>
          <w:rFonts w:asciiTheme="minorHAnsi" w:hAnsiTheme="minorHAnsi" w:cstheme="minorHAnsi"/>
        </w:rPr>
        <w:t>mplementačních</w:t>
      </w:r>
      <w:r w:rsidR="00214BB5">
        <w:rPr>
          <w:rFonts w:asciiTheme="minorHAnsi" w:hAnsiTheme="minorHAnsi" w:cstheme="minorHAnsi"/>
        </w:rPr>
        <w:t xml:space="preserve"> a </w:t>
      </w:r>
      <w:r w:rsidRPr="005726CC">
        <w:rPr>
          <w:rFonts w:asciiTheme="minorHAnsi" w:hAnsiTheme="minorHAnsi" w:cstheme="minorHAnsi"/>
        </w:rPr>
        <w:t>integračních služeb</w:t>
      </w:r>
      <w:r w:rsidR="00214BB5">
        <w:rPr>
          <w:rFonts w:asciiTheme="minorHAnsi" w:hAnsiTheme="minorHAnsi" w:cstheme="minorHAnsi"/>
        </w:rPr>
        <w:t xml:space="preserve"> a Maintenance</w:t>
      </w:r>
      <w:r w:rsidR="0000254F" w:rsidRPr="005726CC">
        <w:rPr>
          <w:rFonts w:asciiTheme="minorHAnsi" w:hAnsiTheme="minorHAnsi" w:cstheme="minorHAnsi"/>
        </w:rPr>
        <w:t>,</w:t>
      </w:r>
      <w:r w:rsidRPr="005726CC">
        <w:rPr>
          <w:rFonts w:asciiTheme="minorHAnsi" w:hAnsiTheme="minorHAnsi" w:cstheme="minorHAnsi"/>
        </w:rPr>
        <w:t xml:space="preserve"> se společným procesem odborné certifikace v rámci HELIOS </w:t>
      </w:r>
      <w:r w:rsidR="0036547A">
        <w:rPr>
          <w:rFonts w:asciiTheme="minorHAnsi" w:hAnsiTheme="minorHAnsi" w:cstheme="minorHAnsi"/>
        </w:rPr>
        <w:t>Nephrite</w:t>
      </w:r>
      <w:r w:rsidRPr="005726CC">
        <w:rPr>
          <w:rFonts w:asciiTheme="minorHAnsi" w:hAnsiTheme="minorHAnsi" w:cstheme="minorHAnsi"/>
        </w:rPr>
        <w:t xml:space="preserve">. </w:t>
      </w:r>
    </w:p>
    <w:p w14:paraId="1C9B1139" w14:textId="26704153" w:rsidR="001D23EF" w:rsidRPr="005726CC" w:rsidRDefault="001D23EF" w:rsidP="00AB0B34">
      <w:pPr>
        <w:rPr>
          <w:rFonts w:asciiTheme="minorHAnsi" w:hAnsiTheme="minorHAnsi" w:cstheme="minorHAnsi"/>
        </w:rPr>
      </w:pPr>
      <w:r w:rsidRPr="005726CC">
        <w:rPr>
          <w:rFonts w:asciiTheme="minorHAnsi" w:hAnsiTheme="minorHAnsi" w:cstheme="minorHAnsi"/>
          <w:b/>
        </w:rPr>
        <w:t>HelpDesk</w:t>
      </w:r>
      <w:r w:rsidRPr="005726CC">
        <w:rPr>
          <w:rFonts w:asciiTheme="minorHAnsi" w:hAnsiTheme="minorHAnsi" w:cstheme="minorHAnsi"/>
        </w:rPr>
        <w:t xml:space="preserve">: </w:t>
      </w:r>
      <w:r w:rsidRPr="006C0E3C">
        <w:rPr>
          <w:rFonts w:asciiTheme="minorHAnsi" w:hAnsiTheme="minorHAnsi" w:cstheme="minorHAnsi"/>
        </w:rPr>
        <w:t xml:space="preserve">souhrn nástrojů </w:t>
      </w:r>
      <w:r w:rsidR="007A3B20" w:rsidRPr="006C0E3C">
        <w:rPr>
          <w:rFonts w:asciiTheme="minorHAnsi" w:hAnsiTheme="minorHAnsi" w:cstheme="minorHAnsi"/>
        </w:rPr>
        <w:t>Dodavatel</w:t>
      </w:r>
      <w:r w:rsidR="00916F50" w:rsidRPr="006C0E3C">
        <w:rPr>
          <w:rFonts w:asciiTheme="minorHAnsi" w:hAnsiTheme="minorHAnsi" w:cstheme="minorHAnsi"/>
        </w:rPr>
        <w:t>e</w:t>
      </w:r>
      <w:r w:rsidRPr="006C0E3C">
        <w:rPr>
          <w:rFonts w:asciiTheme="minorHAnsi" w:hAnsiTheme="minorHAnsi" w:cstheme="minorHAnsi"/>
        </w:rPr>
        <w:t xml:space="preserve"> určený mimo jiné pro komunikaci, výměnu dokumentů a další provozní agendy </w:t>
      </w:r>
      <w:r w:rsidR="007A3B20" w:rsidRPr="006C0E3C">
        <w:rPr>
          <w:rFonts w:asciiTheme="minorHAnsi" w:hAnsiTheme="minorHAnsi" w:cstheme="minorHAnsi"/>
        </w:rPr>
        <w:t>Dodavatel</w:t>
      </w:r>
      <w:r w:rsidR="00916F50" w:rsidRPr="006C0E3C">
        <w:rPr>
          <w:rFonts w:asciiTheme="minorHAnsi" w:hAnsiTheme="minorHAnsi" w:cstheme="minorHAnsi"/>
        </w:rPr>
        <w:t>e</w:t>
      </w:r>
      <w:r w:rsidRPr="006C0E3C">
        <w:rPr>
          <w:rFonts w:asciiTheme="minorHAnsi" w:hAnsiTheme="minorHAnsi" w:cstheme="minorHAnsi"/>
        </w:rPr>
        <w:t xml:space="preserve"> pro Odběratele, registrované </w:t>
      </w:r>
      <w:r w:rsidR="003240F9" w:rsidRPr="006C0E3C">
        <w:rPr>
          <w:rFonts w:asciiTheme="minorHAnsi" w:hAnsiTheme="minorHAnsi" w:cstheme="minorHAnsi"/>
        </w:rPr>
        <w:t>z</w:t>
      </w:r>
      <w:r w:rsidRPr="006C0E3C">
        <w:rPr>
          <w:rFonts w:asciiTheme="minorHAnsi" w:hAnsiTheme="minorHAnsi" w:cstheme="minorHAnsi"/>
        </w:rPr>
        <w:t>ákazníky a Partnery (např</w:t>
      </w:r>
      <w:r w:rsidR="007A3185">
        <w:rPr>
          <w:rFonts w:asciiTheme="minorHAnsi" w:hAnsiTheme="minorHAnsi" w:cstheme="minorHAnsi"/>
        </w:rPr>
        <w:t>. Tiket</w:t>
      </w:r>
      <w:r w:rsidRPr="005726CC">
        <w:rPr>
          <w:rFonts w:asciiTheme="minorHAnsi" w:hAnsiTheme="minorHAnsi" w:cstheme="minorHAnsi"/>
        </w:rPr>
        <w:t xml:space="preserve">, </w:t>
      </w:r>
      <w:r w:rsidR="00834B2E" w:rsidRPr="005726CC">
        <w:rPr>
          <w:rFonts w:asciiTheme="minorHAnsi" w:hAnsiTheme="minorHAnsi" w:cstheme="minorHAnsi"/>
        </w:rPr>
        <w:t>e</w:t>
      </w:r>
      <w:r w:rsidRPr="005726CC">
        <w:rPr>
          <w:rFonts w:asciiTheme="minorHAnsi" w:hAnsiTheme="minorHAnsi" w:cstheme="minorHAnsi"/>
        </w:rPr>
        <w:t xml:space="preserve">lektronická pošta, </w:t>
      </w:r>
      <w:r w:rsidR="00834B2E" w:rsidRPr="005726CC">
        <w:rPr>
          <w:rFonts w:asciiTheme="minorHAnsi" w:hAnsiTheme="minorHAnsi" w:cstheme="minorHAnsi"/>
        </w:rPr>
        <w:t>f</w:t>
      </w:r>
      <w:r w:rsidRPr="005726CC">
        <w:rPr>
          <w:rFonts w:asciiTheme="minorHAnsi" w:hAnsiTheme="minorHAnsi" w:cstheme="minorHAnsi"/>
        </w:rPr>
        <w:t>ax, Extranet).</w:t>
      </w:r>
    </w:p>
    <w:p w14:paraId="03F07CDF" w14:textId="2B260DBB" w:rsidR="001D23EF" w:rsidRPr="005726CC" w:rsidRDefault="001D23EF" w:rsidP="00AB0B34">
      <w:pPr>
        <w:rPr>
          <w:rFonts w:asciiTheme="minorHAnsi" w:hAnsiTheme="minorHAnsi" w:cstheme="minorHAnsi"/>
        </w:rPr>
      </w:pPr>
      <w:r w:rsidRPr="005726CC">
        <w:rPr>
          <w:rFonts w:asciiTheme="minorHAnsi" w:hAnsiTheme="minorHAnsi" w:cstheme="minorHAnsi"/>
          <w:b/>
        </w:rPr>
        <w:t>Hotline</w:t>
      </w:r>
      <w:r w:rsidRPr="005726CC">
        <w:rPr>
          <w:rFonts w:asciiTheme="minorHAnsi" w:hAnsiTheme="minorHAnsi" w:cstheme="minorHAnsi"/>
        </w:rPr>
        <w:t>: telefonická</w:t>
      </w:r>
      <w:r w:rsidR="003338DB">
        <w:rPr>
          <w:rFonts w:asciiTheme="minorHAnsi" w:hAnsiTheme="minorHAnsi" w:cstheme="minorHAnsi"/>
        </w:rPr>
        <w:t xml:space="preserve">, on-line nebo e-mailová </w:t>
      </w:r>
      <w:r w:rsidRPr="005726CC">
        <w:rPr>
          <w:rFonts w:asciiTheme="minorHAnsi" w:hAnsiTheme="minorHAnsi" w:cstheme="minorHAnsi"/>
        </w:rPr>
        <w:t xml:space="preserve">služba </w:t>
      </w:r>
      <w:r w:rsidR="007A3B20" w:rsidRPr="005726CC">
        <w:rPr>
          <w:rFonts w:asciiTheme="minorHAnsi" w:hAnsiTheme="minorHAnsi" w:cstheme="minorHAnsi"/>
        </w:rPr>
        <w:t>Dodavatel</w:t>
      </w:r>
      <w:r w:rsidR="00EE31B6" w:rsidRPr="005726CC">
        <w:rPr>
          <w:rFonts w:asciiTheme="minorHAnsi" w:hAnsiTheme="minorHAnsi" w:cstheme="minorHAnsi"/>
        </w:rPr>
        <w:t>e</w:t>
      </w:r>
      <w:r w:rsidRPr="005726CC">
        <w:rPr>
          <w:rFonts w:asciiTheme="minorHAnsi" w:hAnsiTheme="minorHAnsi" w:cstheme="minorHAnsi"/>
        </w:rPr>
        <w:t xml:space="preserve"> pro Odběratele, zaměřená na řešení provozních problémů a pomoc při užívání </w:t>
      </w:r>
      <w:r w:rsidR="00C4128D"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w:t>
      </w:r>
    </w:p>
    <w:p w14:paraId="3BF31D3A" w14:textId="77777777" w:rsidR="001D23EF" w:rsidRPr="005726CC" w:rsidRDefault="001D23EF" w:rsidP="00AB0B34">
      <w:pPr>
        <w:rPr>
          <w:rFonts w:asciiTheme="minorHAnsi" w:hAnsiTheme="minorHAnsi" w:cstheme="minorHAnsi"/>
        </w:rPr>
      </w:pPr>
      <w:r w:rsidRPr="005726CC">
        <w:rPr>
          <w:rFonts w:asciiTheme="minorHAnsi" w:hAnsiTheme="minorHAnsi" w:cstheme="minorHAnsi"/>
          <w:b/>
        </w:rPr>
        <w:t>Hotpatch</w:t>
      </w:r>
      <w:r w:rsidRPr="005726CC">
        <w:rPr>
          <w:rFonts w:asciiTheme="minorHAnsi" w:hAnsiTheme="minorHAnsi" w:cstheme="minorHAnsi"/>
        </w:rPr>
        <w:t>: Patch obsahující opravy a úpravy konkrétní standardní funkcionality. Oprava nebo úprava zahrnutá do Hotpatche je zároveň zahrnuta do následujícího Patche. Hotpatch je uvolňován v závislosti na potřebě oprav a úprav, zpravidla v týdenních cyklech.</w:t>
      </w:r>
    </w:p>
    <w:p w14:paraId="2383D1AF" w14:textId="3C8CD7A6" w:rsidR="0009120D" w:rsidRPr="002830AD" w:rsidRDefault="00BD7B68" w:rsidP="0009120D">
      <w:pPr>
        <w:rPr>
          <w:rFonts w:asciiTheme="minorHAnsi" w:hAnsiTheme="minorHAnsi" w:cstheme="minorHAnsi"/>
        </w:rPr>
      </w:pPr>
      <w:r>
        <w:rPr>
          <w:b/>
          <w:bCs/>
        </w:rPr>
        <w:t>Chyb</w:t>
      </w:r>
      <w:r w:rsidR="0009120D" w:rsidRPr="002830AD">
        <w:rPr>
          <w:b/>
          <w:bCs/>
        </w:rPr>
        <w:t>a</w:t>
      </w:r>
      <w:r w:rsidR="0009120D">
        <w:t>:</w:t>
      </w:r>
      <w:r w:rsidR="0009120D" w:rsidRPr="002D2714">
        <w:t xml:space="preserve"> </w:t>
      </w:r>
      <w:bookmarkStart w:id="12" w:name="_Hlk38646535"/>
      <w:r w:rsidR="0009120D" w:rsidRPr="002D2714">
        <w:t>chování HELIOS Nephrite</w:t>
      </w:r>
      <w:r w:rsidR="0009120D" w:rsidRPr="002830AD">
        <w:rPr>
          <w:rFonts w:asciiTheme="minorHAnsi" w:hAnsiTheme="minorHAnsi" w:cstheme="minorHAnsi"/>
        </w:rPr>
        <w:t xml:space="preserve"> nebo některé z jeho částí v průběhu Implementace </w:t>
      </w:r>
      <w:r w:rsidR="000E38F5">
        <w:rPr>
          <w:rFonts w:asciiTheme="minorHAnsi" w:hAnsiTheme="minorHAnsi" w:cstheme="minorHAnsi"/>
        </w:rPr>
        <w:t xml:space="preserve">a/nebo migrace z HELIOS Green </w:t>
      </w:r>
      <w:r w:rsidR="0009120D" w:rsidRPr="002830AD">
        <w:rPr>
          <w:rFonts w:asciiTheme="minorHAnsi" w:hAnsiTheme="minorHAnsi" w:cstheme="minorHAnsi"/>
        </w:rPr>
        <w:t>(tedy před Rutinním provozem)</w:t>
      </w:r>
      <w:r w:rsidR="0009120D" w:rsidRPr="002D2714">
        <w:t xml:space="preserve">, </w:t>
      </w:r>
      <w:r w:rsidR="0009120D" w:rsidRPr="002830AD">
        <w:rPr>
          <w:rFonts w:asciiTheme="minorHAnsi" w:hAnsiTheme="minorHAnsi" w:cstheme="minorHAnsi"/>
        </w:rPr>
        <w:t xml:space="preserve">které odporuje funkcionalitě deklarované </w:t>
      </w:r>
      <w:r w:rsidR="00BA5C70" w:rsidRPr="00BA5C70">
        <w:rPr>
          <w:rFonts w:asciiTheme="minorHAnsi" w:hAnsiTheme="minorHAnsi" w:cstheme="minorHAnsi"/>
        </w:rPr>
        <w:t xml:space="preserve">Dodavatelem, resp. </w:t>
      </w:r>
      <w:r w:rsidR="00D6371B" w:rsidRPr="00BA5C70">
        <w:rPr>
          <w:rFonts w:asciiTheme="minorHAnsi" w:hAnsiTheme="minorHAnsi" w:cstheme="minorHAnsi"/>
        </w:rPr>
        <w:t>Koncovým dodavatelem</w:t>
      </w:r>
      <w:r w:rsidR="002C4A42">
        <w:rPr>
          <w:rFonts w:asciiTheme="minorHAnsi" w:hAnsiTheme="minorHAnsi" w:cstheme="minorHAnsi"/>
        </w:rPr>
        <w:t>,</w:t>
      </w:r>
      <w:r w:rsidR="0009120D" w:rsidRPr="002830AD">
        <w:rPr>
          <w:rFonts w:asciiTheme="minorHAnsi" w:hAnsiTheme="minorHAnsi" w:cstheme="minorHAnsi"/>
        </w:rPr>
        <w:t xml:space="preserve"> v Dokumentaci </w:t>
      </w:r>
      <w:r w:rsidR="0009120D">
        <w:rPr>
          <w:rFonts w:asciiTheme="minorHAnsi" w:hAnsiTheme="minorHAnsi" w:cstheme="minorHAnsi"/>
        </w:rPr>
        <w:t xml:space="preserve">a </w:t>
      </w:r>
      <w:r w:rsidR="0009120D" w:rsidRPr="002D2714">
        <w:t xml:space="preserve">které probíhá v rozporu </w:t>
      </w:r>
      <w:r w:rsidR="0009120D">
        <w:t xml:space="preserve">s </w:t>
      </w:r>
      <w:r w:rsidR="0009120D" w:rsidRPr="002D2714">
        <w:t>chováním HELIOS Nephrite uvedeném v </w:t>
      </w:r>
      <w:r w:rsidR="00893718">
        <w:t>T</w:t>
      </w:r>
      <w:r w:rsidR="0009120D" w:rsidRPr="002D2714">
        <w:t>estovacích scénářích uvedených v Analýze požadavků.</w:t>
      </w:r>
      <w:bookmarkEnd w:id="12"/>
    </w:p>
    <w:p w14:paraId="78B505F8" w14:textId="43BFE9CF" w:rsidR="001D23EF" w:rsidRPr="005726CC" w:rsidRDefault="001D23EF" w:rsidP="00AB0B34">
      <w:pPr>
        <w:rPr>
          <w:rFonts w:asciiTheme="minorHAnsi" w:hAnsiTheme="minorHAnsi" w:cstheme="minorHAnsi"/>
        </w:rPr>
      </w:pPr>
      <w:r w:rsidRPr="005726CC">
        <w:rPr>
          <w:rFonts w:asciiTheme="minorHAnsi" w:hAnsiTheme="minorHAnsi" w:cstheme="minorHAnsi"/>
          <w:b/>
        </w:rPr>
        <w:t>Implementace</w:t>
      </w:r>
      <w:r w:rsidRPr="005726CC">
        <w:rPr>
          <w:rFonts w:asciiTheme="minorHAnsi" w:hAnsiTheme="minorHAnsi" w:cstheme="minorHAnsi"/>
        </w:rPr>
        <w:t xml:space="preserve">: proces nasazení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w:t>
      </w:r>
      <w:r w:rsidR="002A3637" w:rsidRPr="005726CC">
        <w:rPr>
          <w:rFonts w:asciiTheme="minorHAnsi" w:hAnsiTheme="minorHAnsi" w:cstheme="minorHAnsi"/>
        </w:rPr>
        <w:t xml:space="preserve">(u Odběratele či u Odběratelem určených subjektů) </w:t>
      </w:r>
      <w:r w:rsidRPr="005726CC">
        <w:rPr>
          <w:rFonts w:asciiTheme="minorHAnsi" w:hAnsiTheme="minorHAnsi" w:cstheme="minorHAnsi"/>
        </w:rPr>
        <w:t xml:space="preserve">konkretizovaného na základě </w:t>
      </w:r>
      <w:r w:rsidRPr="00D24E7E">
        <w:rPr>
          <w:rFonts w:asciiTheme="minorHAnsi" w:hAnsiTheme="minorHAnsi" w:cstheme="minorHAnsi"/>
        </w:rPr>
        <w:t xml:space="preserve">Projektové dokumentace a jeho uvedení do </w:t>
      </w:r>
      <w:r w:rsidR="00074428" w:rsidRPr="00D24E7E">
        <w:rPr>
          <w:rFonts w:asciiTheme="minorHAnsi" w:hAnsiTheme="minorHAnsi" w:cstheme="minorHAnsi"/>
        </w:rPr>
        <w:t>Rutinního</w:t>
      </w:r>
      <w:r w:rsidRPr="00D24E7E">
        <w:rPr>
          <w:rFonts w:asciiTheme="minorHAnsi" w:hAnsiTheme="minorHAnsi" w:cstheme="minorHAnsi"/>
        </w:rPr>
        <w:t xml:space="preserve"> provozu v rozsahu a krocích stanovený</w:t>
      </w:r>
      <w:r w:rsidR="00E017A9" w:rsidRPr="00D24E7E">
        <w:rPr>
          <w:rFonts w:asciiTheme="minorHAnsi" w:hAnsiTheme="minorHAnsi" w:cstheme="minorHAnsi"/>
        </w:rPr>
        <w:t>ch</w:t>
      </w:r>
      <w:r w:rsidRPr="00D24E7E">
        <w:rPr>
          <w:rFonts w:asciiTheme="minorHAnsi" w:hAnsiTheme="minorHAnsi" w:cstheme="minorHAnsi"/>
        </w:rPr>
        <w:t xml:space="preserve"> Smlouvou o </w:t>
      </w:r>
      <w:r w:rsidR="00CB5961" w:rsidRPr="00D24E7E">
        <w:rPr>
          <w:rFonts w:asciiTheme="minorHAnsi" w:hAnsiTheme="minorHAnsi" w:cstheme="minorHAnsi"/>
        </w:rPr>
        <w:t xml:space="preserve">Analýze požadavků, </w:t>
      </w:r>
      <w:r w:rsidRPr="00D24E7E">
        <w:rPr>
          <w:rFonts w:asciiTheme="minorHAnsi" w:hAnsiTheme="minorHAnsi" w:cstheme="minorHAnsi"/>
        </w:rPr>
        <w:t xml:space="preserve">spolupráci a </w:t>
      </w:r>
      <w:r w:rsidR="00CB5961" w:rsidRPr="00D24E7E">
        <w:rPr>
          <w:rFonts w:asciiTheme="minorHAnsi" w:hAnsiTheme="minorHAnsi" w:cstheme="minorHAnsi"/>
        </w:rPr>
        <w:t>I</w:t>
      </w:r>
      <w:r w:rsidRPr="00D24E7E">
        <w:rPr>
          <w:rFonts w:asciiTheme="minorHAnsi" w:hAnsiTheme="minorHAnsi" w:cstheme="minorHAnsi"/>
        </w:rPr>
        <w:t xml:space="preserve">mplementaci </w:t>
      </w:r>
      <w:r w:rsidR="00CB5961" w:rsidRPr="00D24E7E">
        <w:rPr>
          <w:rFonts w:asciiTheme="minorHAnsi" w:hAnsiTheme="minorHAnsi" w:cstheme="minorHAnsi"/>
        </w:rPr>
        <w:t xml:space="preserve">(resp. Smlouvou o spolupráci a Implementaci) </w:t>
      </w:r>
      <w:r w:rsidRPr="00D24E7E">
        <w:rPr>
          <w:rFonts w:asciiTheme="minorHAnsi" w:hAnsiTheme="minorHAnsi" w:cstheme="minorHAnsi"/>
        </w:rPr>
        <w:t>a jejími přílohami</w:t>
      </w:r>
      <w:r w:rsidR="00DD35A8" w:rsidRPr="00D24E7E">
        <w:rPr>
          <w:rFonts w:asciiTheme="minorHAnsi" w:hAnsiTheme="minorHAnsi" w:cstheme="minorHAnsi"/>
        </w:rPr>
        <w:t>. Implementace probíhá</w:t>
      </w:r>
      <w:r w:rsidRPr="00D24E7E">
        <w:rPr>
          <w:rFonts w:asciiTheme="minorHAnsi" w:hAnsiTheme="minorHAnsi" w:cstheme="minorHAnsi"/>
        </w:rPr>
        <w:t xml:space="preserve"> prostřednictvím provedení</w:t>
      </w:r>
      <w:r w:rsidRPr="005726CC">
        <w:rPr>
          <w:rFonts w:asciiTheme="minorHAnsi" w:hAnsiTheme="minorHAnsi" w:cstheme="minorHAnsi"/>
        </w:rPr>
        <w:t xml:space="preserve"> Implementačních služeb.</w:t>
      </w:r>
    </w:p>
    <w:p w14:paraId="53B2FB5F" w14:textId="63F9D453" w:rsidR="001D23EF" w:rsidRPr="005726CC" w:rsidRDefault="001D23EF" w:rsidP="00AB0B34">
      <w:pPr>
        <w:rPr>
          <w:rFonts w:asciiTheme="minorHAnsi" w:hAnsiTheme="minorHAnsi" w:cstheme="minorHAnsi"/>
        </w:rPr>
      </w:pPr>
      <w:r w:rsidRPr="005726CC">
        <w:rPr>
          <w:rFonts w:asciiTheme="minorHAnsi" w:hAnsiTheme="minorHAnsi" w:cstheme="minorHAnsi"/>
          <w:b/>
        </w:rPr>
        <w:t>Implementační metodika</w:t>
      </w:r>
      <w:r w:rsidRPr="005726CC">
        <w:rPr>
          <w:rFonts w:asciiTheme="minorHAnsi" w:hAnsiTheme="minorHAnsi" w:cstheme="minorHAnsi"/>
        </w:rPr>
        <w:t xml:space="preserve">: </w:t>
      </w:r>
      <w:r w:rsidR="00C7139A">
        <w:rPr>
          <w:rFonts w:asciiTheme="minorHAnsi" w:hAnsiTheme="minorHAnsi" w:cstheme="minorHAnsi"/>
        </w:rPr>
        <w:t xml:space="preserve">interní dokument Dodavatele představující </w:t>
      </w:r>
      <w:r w:rsidRPr="005726CC">
        <w:rPr>
          <w:rFonts w:asciiTheme="minorHAnsi" w:hAnsiTheme="minorHAnsi" w:cstheme="minorHAnsi"/>
        </w:rPr>
        <w:t xml:space="preserve">souhrn pracovních postupů, pokynů a dokumentů určujících způsob poskytnutí Implementačních služeb jak v jednotlivých fázích projektu, tak i projektu jako celku, vedoucí k úspěšnému dokončení Implementace. Jedná se zejména o strukturu řízení projektu, eskalační proceduru, dokumenty jednotlivých fází projektu a formality projektu, Harmonogram prací, zápisy z jednání řídících struktur projektu a implementačních týmů, změnové listy, </w:t>
      </w:r>
      <w:r w:rsidR="00DD35A8" w:rsidRPr="005726CC">
        <w:rPr>
          <w:rFonts w:asciiTheme="minorHAnsi" w:hAnsiTheme="minorHAnsi" w:cstheme="minorHAnsi"/>
        </w:rPr>
        <w:t>P</w:t>
      </w:r>
      <w:r w:rsidRPr="005726CC">
        <w:rPr>
          <w:rFonts w:asciiTheme="minorHAnsi" w:hAnsiTheme="minorHAnsi" w:cstheme="minorHAnsi"/>
        </w:rPr>
        <w:t xml:space="preserve">ředávací a </w:t>
      </w:r>
      <w:r w:rsidR="00DD35A8" w:rsidRPr="005726CC">
        <w:rPr>
          <w:rFonts w:asciiTheme="minorHAnsi" w:hAnsiTheme="minorHAnsi" w:cstheme="minorHAnsi"/>
        </w:rPr>
        <w:t>A</w:t>
      </w:r>
      <w:r w:rsidRPr="005726CC">
        <w:rPr>
          <w:rFonts w:asciiTheme="minorHAnsi" w:hAnsiTheme="minorHAnsi" w:cstheme="minorHAnsi"/>
        </w:rPr>
        <w:t xml:space="preserve">kceptační protokoly. </w:t>
      </w:r>
    </w:p>
    <w:p w14:paraId="14624428" w14:textId="0CD336D3" w:rsidR="001D23EF" w:rsidRPr="005726CC" w:rsidRDefault="001D23EF" w:rsidP="00AB0B34">
      <w:pPr>
        <w:rPr>
          <w:rFonts w:asciiTheme="minorHAnsi" w:hAnsiTheme="minorHAnsi" w:cstheme="minorHAnsi"/>
        </w:rPr>
      </w:pPr>
      <w:r w:rsidRPr="005726CC">
        <w:rPr>
          <w:rFonts w:asciiTheme="minorHAnsi" w:hAnsiTheme="minorHAnsi" w:cstheme="minorHAnsi"/>
          <w:b/>
        </w:rPr>
        <w:lastRenderedPageBreak/>
        <w:t>Implementační služby</w:t>
      </w:r>
      <w:r w:rsidRPr="005726CC">
        <w:rPr>
          <w:rFonts w:asciiTheme="minorHAnsi" w:hAnsiTheme="minorHAnsi" w:cstheme="minorHAnsi"/>
        </w:rPr>
        <w:t>: činnosti a služby směřující k</w:t>
      </w:r>
      <w:r w:rsidR="002A3637" w:rsidRPr="005726CC">
        <w:rPr>
          <w:rFonts w:asciiTheme="minorHAnsi" w:hAnsiTheme="minorHAnsi" w:cstheme="minorHAnsi"/>
        </w:rPr>
        <w:t> dokončení Implementace.</w:t>
      </w:r>
    </w:p>
    <w:p w14:paraId="2EAFE31D" w14:textId="152C0C17" w:rsidR="001D23EF" w:rsidRPr="005726CC" w:rsidRDefault="001D23EF" w:rsidP="00AB0B34">
      <w:pPr>
        <w:rPr>
          <w:rFonts w:asciiTheme="minorHAnsi" w:hAnsiTheme="minorHAnsi" w:cstheme="minorHAnsi"/>
        </w:rPr>
      </w:pPr>
      <w:r w:rsidRPr="005726CC">
        <w:rPr>
          <w:rFonts w:asciiTheme="minorHAnsi" w:hAnsiTheme="minorHAnsi" w:cstheme="minorHAnsi"/>
          <w:b/>
        </w:rPr>
        <w:t>Informační zdroje</w:t>
      </w:r>
      <w:r w:rsidRPr="005726CC">
        <w:rPr>
          <w:rFonts w:asciiTheme="minorHAnsi" w:hAnsiTheme="minorHAnsi" w:cstheme="minorHAnsi"/>
        </w:rPr>
        <w:t xml:space="preserve">: zejména webové stránky </w:t>
      </w:r>
      <w:r w:rsidR="007A3B20" w:rsidRPr="005726CC">
        <w:rPr>
          <w:rFonts w:asciiTheme="minorHAnsi" w:hAnsiTheme="minorHAnsi" w:cstheme="minorHAnsi"/>
        </w:rPr>
        <w:t>Dodavatel</w:t>
      </w:r>
      <w:r w:rsidR="00CA5F26" w:rsidRPr="005726CC">
        <w:rPr>
          <w:rFonts w:asciiTheme="minorHAnsi" w:hAnsiTheme="minorHAnsi" w:cstheme="minorHAnsi"/>
        </w:rPr>
        <w:t>e</w:t>
      </w:r>
      <w:r w:rsidRPr="005726CC">
        <w:rPr>
          <w:rFonts w:asciiTheme="minorHAnsi" w:hAnsiTheme="minorHAnsi" w:cstheme="minorHAnsi"/>
        </w:rPr>
        <w:t xml:space="preserve">, partnerská sekce webových stránek </w:t>
      </w:r>
      <w:r w:rsidR="007A3B20" w:rsidRPr="005726CC">
        <w:rPr>
          <w:rFonts w:asciiTheme="minorHAnsi" w:hAnsiTheme="minorHAnsi" w:cstheme="minorHAnsi"/>
        </w:rPr>
        <w:t>Dodavatel</w:t>
      </w:r>
      <w:r w:rsidR="00CA5F26" w:rsidRPr="005726CC">
        <w:rPr>
          <w:rFonts w:asciiTheme="minorHAnsi" w:hAnsiTheme="minorHAnsi" w:cstheme="minorHAnsi"/>
        </w:rPr>
        <w:t>e</w:t>
      </w:r>
      <w:r w:rsidRPr="005726CC">
        <w:rPr>
          <w:rFonts w:asciiTheme="minorHAnsi" w:hAnsiTheme="minorHAnsi" w:cstheme="minorHAnsi"/>
        </w:rPr>
        <w:t xml:space="preserve">, Extranet, popř. další elektronické zdroje spravované </w:t>
      </w:r>
      <w:r w:rsidR="007A3B20" w:rsidRPr="005726CC">
        <w:rPr>
          <w:rFonts w:asciiTheme="minorHAnsi" w:hAnsiTheme="minorHAnsi" w:cstheme="minorHAnsi"/>
        </w:rPr>
        <w:t>Dodavatel</w:t>
      </w:r>
      <w:r w:rsidR="00CA5F26" w:rsidRPr="005726CC">
        <w:rPr>
          <w:rFonts w:asciiTheme="minorHAnsi" w:hAnsiTheme="minorHAnsi" w:cstheme="minorHAnsi"/>
        </w:rPr>
        <w:t>em</w:t>
      </w:r>
      <w:r w:rsidRPr="005726CC">
        <w:rPr>
          <w:rFonts w:asciiTheme="minorHAnsi" w:hAnsiTheme="minorHAnsi" w:cstheme="minorHAnsi"/>
        </w:rPr>
        <w:t>.</w:t>
      </w:r>
    </w:p>
    <w:p w14:paraId="103AEB91" w14:textId="6396F507" w:rsidR="001D23EF" w:rsidRPr="005726CC" w:rsidRDefault="001D23EF" w:rsidP="00AB0B34">
      <w:pPr>
        <w:rPr>
          <w:rFonts w:asciiTheme="minorHAnsi" w:hAnsiTheme="minorHAnsi" w:cstheme="minorHAnsi"/>
        </w:rPr>
      </w:pPr>
      <w:r w:rsidRPr="005726CC">
        <w:rPr>
          <w:rFonts w:asciiTheme="minorHAnsi" w:hAnsiTheme="minorHAnsi" w:cstheme="minorHAnsi"/>
          <w:b/>
        </w:rPr>
        <w:t>Klíčový obchodní partner</w:t>
      </w:r>
      <w:r w:rsidRPr="005726CC">
        <w:rPr>
          <w:rFonts w:asciiTheme="minorHAnsi" w:hAnsiTheme="minorHAnsi" w:cstheme="minorHAnsi"/>
        </w:rPr>
        <w:t xml:space="preserve">: subjekt, ať už v jednotném či množném čísle, který je takto definován v některé ze </w:t>
      </w:r>
      <w:r w:rsidR="00444B92" w:rsidRPr="005726CC">
        <w:rPr>
          <w:rFonts w:asciiTheme="minorHAnsi" w:hAnsiTheme="minorHAnsi" w:cstheme="minorHAnsi"/>
        </w:rPr>
        <w:t>S</w:t>
      </w:r>
      <w:r w:rsidRPr="005726CC">
        <w:rPr>
          <w:rFonts w:asciiTheme="minorHAnsi" w:hAnsiTheme="minorHAnsi" w:cstheme="minorHAnsi"/>
        </w:rPr>
        <w:t>mluv.</w:t>
      </w:r>
    </w:p>
    <w:p w14:paraId="4A5911B3" w14:textId="6A28979E" w:rsidR="003920CD" w:rsidRPr="00FD13CF" w:rsidRDefault="000D170D" w:rsidP="00AB0B34">
      <w:pPr>
        <w:rPr>
          <w:rFonts w:asciiTheme="minorHAnsi" w:hAnsiTheme="minorHAnsi" w:cstheme="minorHAnsi"/>
          <w:b/>
        </w:rPr>
      </w:pPr>
      <w:r w:rsidRPr="005726CC">
        <w:rPr>
          <w:rFonts w:asciiTheme="minorHAnsi" w:hAnsiTheme="minorHAnsi" w:cstheme="minorHAnsi"/>
          <w:b/>
        </w:rPr>
        <w:t>Klíčový uživatel</w:t>
      </w:r>
      <w:r w:rsidRPr="005726CC">
        <w:rPr>
          <w:rFonts w:asciiTheme="minorHAnsi" w:hAnsiTheme="minorHAnsi" w:cstheme="minorHAnsi"/>
        </w:rPr>
        <w:t xml:space="preserve">: pracovník Odběratele odpovědný za </w:t>
      </w:r>
      <w:r w:rsidR="0031036B">
        <w:rPr>
          <w:rFonts w:asciiTheme="minorHAnsi" w:hAnsiTheme="minorHAnsi" w:cstheme="minorHAnsi"/>
        </w:rPr>
        <w:t>Rutinní</w:t>
      </w:r>
      <w:r w:rsidR="0031036B" w:rsidRPr="005726CC">
        <w:rPr>
          <w:rFonts w:asciiTheme="minorHAnsi" w:hAnsiTheme="minorHAnsi" w:cstheme="minorHAnsi"/>
        </w:rPr>
        <w:t xml:space="preserve"> </w:t>
      </w:r>
      <w:r w:rsidRPr="005726CC">
        <w:rPr>
          <w:rFonts w:asciiTheme="minorHAnsi" w:hAnsiTheme="minorHAnsi" w:cstheme="minorHAnsi"/>
        </w:rPr>
        <w:t xml:space="preserve">provoz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v určité svěřené oblasti funkcionality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(modulu) a za testování změn funkcionality přiděleného modulu v Testovacím prostředí, zodpovědný zpravidla za školení Koncových uživatelů.</w:t>
      </w:r>
    </w:p>
    <w:p w14:paraId="67D67697" w14:textId="4A8AF1C3" w:rsidR="00FD13CF" w:rsidRDefault="00FD13CF" w:rsidP="00FD13CF">
      <w:pPr>
        <w:rPr>
          <w:rFonts w:asciiTheme="minorHAnsi" w:hAnsiTheme="minorHAnsi" w:cstheme="minorHAnsi"/>
          <w:bCs/>
        </w:rPr>
      </w:pPr>
      <w:r w:rsidRPr="00FD13CF">
        <w:rPr>
          <w:rFonts w:asciiTheme="minorHAnsi" w:hAnsiTheme="minorHAnsi" w:cstheme="minorHAnsi"/>
          <w:b/>
          <w:bCs/>
        </w:rPr>
        <w:t>Komplexní test</w:t>
      </w:r>
      <w:r w:rsidRPr="00FD13CF">
        <w:rPr>
          <w:rFonts w:asciiTheme="minorHAnsi" w:hAnsiTheme="minorHAnsi" w:cstheme="minorHAnsi"/>
          <w:b/>
        </w:rPr>
        <w:t xml:space="preserve">: </w:t>
      </w:r>
      <w:r w:rsidRPr="00FD13CF">
        <w:rPr>
          <w:rFonts w:asciiTheme="minorHAnsi" w:hAnsiTheme="minorHAnsi" w:cstheme="minorHAnsi"/>
          <w:bCs/>
        </w:rPr>
        <w:t xml:space="preserve">konečné ověření zákaznické funkčnosti HELIOS </w:t>
      </w:r>
      <w:r w:rsidR="0036547A">
        <w:rPr>
          <w:rFonts w:asciiTheme="minorHAnsi" w:hAnsiTheme="minorHAnsi" w:cstheme="minorHAnsi"/>
          <w:bCs/>
        </w:rPr>
        <w:t>Nephrite</w:t>
      </w:r>
      <w:r w:rsidRPr="00FD13CF">
        <w:rPr>
          <w:rFonts w:asciiTheme="minorHAnsi" w:hAnsiTheme="minorHAnsi" w:cstheme="minorHAnsi"/>
          <w:bCs/>
        </w:rPr>
        <w:t xml:space="preserve"> v Produkčním prostředí Odběratele před </w:t>
      </w:r>
      <w:r w:rsidR="00411868">
        <w:rPr>
          <w:rFonts w:asciiTheme="minorHAnsi" w:hAnsiTheme="minorHAnsi" w:cstheme="minorHAnsi"/>
          <w:bCs/>
        </w:rPr>
        <w:t>zahájením</w:t>
      </w:r>
      <w:r w:rsidRPr="00FD13CF">
        <w:rPr>
          <w:rFonts w:asciiTheme="minorHAnsi" w:hAnsiTheme="minorHAnsi" w:cstheme="minorHAnsi"/>
          <w:bCs/>
        </w:rPr>
        <w:t xml:space="preserve"> </w:t>
      </w:r>
      <w:r w:rsidR="00DC0F83">
        <w:rPr>
          <w:rFonts w:asciiTheme="minorHAnsi" w:hAnsiTheme="minorHAnsi" w:cstheme="minorHAnsi"/>
          <w:bCs/>
        </w:rPr>
        <w:t>Rutinního</w:t>
      </w:r>
      <w:r w:rsidRPr="00FD13CF">
        <w:rPr>
          <w:rFonts w:asciiTheme="minorHAnsi" w:hAnsiTheme="minorHAnsi" w:cstheme="minorHAnsi"/>
          <w:bCs/>
        </w:rPr>
        <w:t xml:space="preserve"> provozu.</w:t>
      </w:r>
      <w:r w:rsidR="00411868">
        <w:rPr>
          <w:rFonts w:asciiTheme="minorHAnsi" w:hAnsiTheme="minorHAnsi" w:cstheme="minorHAnsi"/>
          <w:bCs/>
        </w:rPr>
        <w:t xml:space="preserve"> </w:t>
      </w:r>
      <w:r w:rsidR="00BD7B68">
        <w:t>Vykonává ho Odběratel s podporou Dodavatele.</w:t>
      </w:r>
    </w:p>
    <w:p w14:paraId="6F92A48F" w14:textId="0239D140" w:rsidR="0060507F" w:rsidRPr="0060507F" w:rsidRDefault="0060507F" w:rsidP="0060507F">
      <w:pPr>
        <w:rPr>
          <w:rFonts w:asciiTheme="minorHAnsi" w:hAnsiTheme="minorHAnsi" w:cstheme="minorHAnsi"/>
        </w:rPr>
      </w:pPr>
      <w:r>
        <w:rPr>
          <w:rFonts w:asciiTheme="minorHAnsi" w:hAnsiTheme="minorHAnsi" w:cstheme="minorHAnsi"/>
          <w:b/>
        </w:rPr>
        <w:t>Koncový dodavatel:</w:t>
      </w:r>
      <w:r>
        <w:rPr>
          <w:rFonts w:asciiTheme="minorHAnsi" w:hAnsiTheme="minorHAnsi" w:cstheme="minorHAnsi"/>
        </w:rPr>
        <w:t xml:space="preserve"> </w:t>
      </w:r>
      <w:r>
        <w:t xml:space="preserve">společnost </w:t>
      </w:r>
      <w:r w:rsidRPr="0060507F">
        <w:t>Asseco Solutions, a.s.</w:t>
      </w:r>
      <w:r>
        <w:t xml:space="preserve">, IČ </w:t>
      </w:r>
      <w:r w:rsidRPr="0060507F">
        <w:t>64949541</w:t>
      </w:r>
      <w:r>
        <w:t xml:space="preserve">, sídlem </w:t>
      </w:r>
      <w:r w:rsidRPr="0060507F">
        <w:t>Česká republika, Praha 4, Zelený pruh 1560/99, 14002</w:t>
      </w:r>
      <w:r>
        <w:t xml:space="preserve">. </w:t>
      </w:r>
    </w:p>
    <w:p w14:paraId="28C8B2E2" w14:textId="2FA4093B" w:rsidR="00E81024" w:rsidRDefault="00E81024" w:rsidP="00E81024">
      <w:pPr>
        <w:rPr>
          <w:rFonts w:asciiTheme="minorHAnsi" w:hAnsiTheme="minorHAnsi" w:cstheme="minorHAnsi"/>
        </w:rPr>
      </w:pPr>
      <w:r>
        <w:rPr>
          <w:rFonts w:asciiTheme="minorHAnsi" w:hAnsiTheme="minorHAnsi" w:cstheme="minorHAnsi"/>
          <w:b/>
        </w:rPr>
        <w:t>Koncový uživatel (Uživatel)</w:t>
      </w:r>
      <w:r w:rsidRPr="005726CC">
        <w:rPr>
          <w:rFonts w:asciiTheme="minorHAnsi" w:hAnsiTheme="minorHAnsi" w:cstheme="minorHAnsi"/>
        </w:rPr>
        <w:t xml:space="preserve">: pracovník Odběratele nebo Klíčového obchodního partnera, který má přidělena přístupová práva do HELIOS </w:t>
      </w:r>
      <w:r w:rsidR="0036547A">
        <w:rPr>
          <w:rFonts w:asciiTheme="minorHAnsi" w:hAnsiTheme="minorHAnsi" w:cstheme="minorHAnsi"/>
        </w:rPr>
        <w:t>Nephrite</w:t>
      </w:r>
      <w:r>
        <w:rPr>
          <w:rFonts w:asciiTheme="minorHAnsi" w:hAnsiTheme="minorHAnsi" w:cstheme="minorHAnsi"/>
        </w:rPr>
        <w:t>.</w:t>
      </w:r>
      <w:r w:rsidRPr="005726CC">
        <w:rPr>
          <w:rFonts w:asciiTheme="minorHAnsi" w:hAnsiTheme="minorHAnsi" w:cstheme="minorHAnsi"/>
        </w:rPr>
        <w:t xml:space="preserve"> </w:t>
      </w:r>
    </w:p>
    <w:p w14:paraId="509CFDC8" w14:textId="6A1E7558" w:rsidR="00C57184" w:rsidRDefault="009948D2" w:rsidP="00C57184">
      <w:r w:rsidRPr="009948D2">
        <w:rPr>
          <w:b/>
        </w:rPr>
        <w:t>Konkurenční uživatel</w:t>
      </w:r>
      <w:r w:rsidRPr="009948D2">
        <w:t xml:space="preserve">: jedná se o každého uživatele, který se přihlásí do HELIOS </w:t>
      </w:r>
      <w:r w:rsidR="0036547A">
        <w:rPr>
          <w:rFonts w:cstheme="minorHAnsi"/>
        </w:rPr>
        <w:t>Nephrite</w:t>
      </w:r>
      <w:r w:rsidR="00C57184" w:rsidRPr="00C57184">
        <w:rPr>
          <w:rFonts w:cstheme="minorHAnsi"/>
        </w:rPr>
        <w:t xml:space="preserve"> </w:t>
      </w:r>
      <w:r w:rsidRPr="009948D2">
        <w:t xml:space="preserve">a tím užívá jednu </w:t>
      </w:r>
      <w:r w:rsidR="00AD51D8">
        <w:t>pod</w:t>
      </w:r>
      <w:r w:rsidRPr="009948D2">
        <w:t xml:space="preserve">licenci Konkurenčního uživatele do doby, než se ze systému HELIOS </w:t>
      </w:r>
      <w:r w:rsidR="0036547A">
        <w:rPr>
          <w:rFonts w:cstheme="minorHAnsi"/>
        </w:rPr>
        <w:t>Nephrite</w:t>
      </w:r>
      <w:r w:rsidR="00C57184" w:rsidRPr="00C57184">
        <w:rPr>
          <w:rFonts w:cstheme="minorHAnsi"/>
        </w:rPr>
        <w:t xml:space="preserve"> </w:t>
      </w:r>
      <w:r w:rsidRPr="009948D2">
        <w:t>odhlásí.</w:t>
      </w:r>
    </w:p>
    <w:p w14:paraId="2FF292C1" w14:textId="34572050" w:rsidR="00C57184" w:rsidRPr="009948D2" w:rsidRDefault="00C57184" w:rsidP="00C57184">
      <w:r w:rsidRPr="00C57184">
        <w:rPr>
          <w:b/>
        </w:rPr>
        <w:t>Konzultant</w:t>
      </w:r>
      <w:r w:rsidRPr="00C57184">
        <w:t xml:space="preserve">: pracovník Dodavatele plnící úkoly související s Implementací HELIOS </w:t>
      </w:r>
      <w:r w:rsidR="0036547A">
        <w:rPr>
          <w:rFonts w:cstheme="minorHAnsi"/>
        </w:rPr>
        <w:t>Nephrite</w:t>
      </w:r>
      <w:r w:rsidRPr="00C57184">
        <w:rPr>
          <w:rFonts w:cstheme="minorHAnsi"/>
        </w:rPr>
        <w:t xml:space="preserve"> a poskytováním dalších konzultačních služeb.</w:t>
      </w:r>
    </w:p>
    <w:p w14:paraId="77A4B4B5" w14:textId="72D53DB0" w:rsidR="004F5555" w:rsidRPr="004E36E9" w:rsidRDefault="004F5555" w:rsidP="004F5555">
      <w:pPr>
        <w:rPr>
          <w:rFonts w:asciiTheme="minorHAnsi" w:hAnsiTheme="minorHAnsi" w:cstheme="minorHAnsi"/>
        </w:rPr>
      </w:pPr>
      <w:r w:rsidRPr="00D24E7E">
        <w:rPr>
          <w:rFonts w:asciiTheme="minorHAnsi" w:hAnsiTheme="minorHAnsi" w:cstheme="minorHAnsi"/>
          <w:b/>
        </w:rPr>
        <w:t>Maintenance</w:t>
      </w:r>
      <w:r w:rsidRPr="00D24E7E">
        <w:rPr>
          <w:rFonts w:asciiTheme="minorHAnsi" w:hAnsiTheme="minorHAnsi" w:cstheme="minorHAnsi"/>
        </w:rPr>
        <w:t>: služby poskytované Odběrateli v</w:t>
      </w:r>
      <w:r w:rsidR="00AD51D8" w:rsidRPr="00D24E7E">
        <w:rPr>
          <w:rFonts w:asciiTheme="minorHAnsi" w:hAnsiTheme="minorHAnsi" w:cstheme="minorHAnsi"/>
        </w:rPr>
        <w:t> </w:t>
      </w:r>
      <w:r w:rsidRPr="00D24E7E">
        <w:rPr>
          <w:rFonts w:asciiTheme="minorHAnsi" w:hAnsiTheme="minorHAnsi" w:cstheme="minorHAnsi"/>
        </w:rPr>
        <w:t>post</w:t>
      </w:r>
      <w:r w:rsidR="00AD51D8" w:rsidRPr="00D24E7E">
        <w:rPr>
          <w:rFonts w:asciiTheme="minorHAnsi" w:hAnsiTheme="minorHAnsi" w:cstheme="minorHAnsi"/>
        </w:rPr>
        <w:t>-</w:t>
      </w:r>
      <w:r w:rsidRPr="00D24E7E">
        <w:rPr>
          <w:rFonts w:asciiTheme="minorHAnsi" w:hAnsiTheme="minorHAnsi" w:cstheme="minorHAnsi"/>
        </w:rPr>
        <w:t xml:space="preserve">implementační fázi, které jsou předmětem </w:t>
      </w:r>
      <w:proofErr w:type="spellStart"/>
      <w:r w:rsidR="00AD51D8" w:rsidRPr="00D24E7E">
        <w:rPr>
          <w:rFonts w:asciiTheme="minorHAnsi" w:hAnsiTheme="minorHAnsi" w:cstheme="minorHAnsi"/>
        </w:rPr>
        <w:t>Podl</w:t>
      </w:r>
      <w:r w:rsidRPr="00D24E7E">
        <w:rPr>
          <w:rFonts w:asciiTheme="minorHAnsi" w:hAnsiTheme="minorHAnsi" w:cstheme="minorHAnsi"/>
        </w:rPr>
        <w:t>icenční</w:t>
      </w:r>
      <w:proofErr w:type="spellEnd"/>
      <w:r w:rsidRPr="00D24E7E">
        <w:rPr>
          <w:rFonts w:asciiTheme="minorHAnsi" w:hAnsiTheme="minorHAnsi" w:cstheme="minorHAnsi"/>
        </w:rPr>
        <w:t xml:space="preserve"> smlouvy a smlouvy o Maintenance</w:t>
      </w:r>
      <w:r w:rsidR="00AD51D8" w:rsidRPr="00D24E7E">
        <w:rPr>
          <w:rFonts w:asciiTheme="minorHAnsi" w:hAnsiTheme="minorHAnsi" w:cstheme="minorHAnsi"/>
        </w:rPr>
        <w:t xml:space="preserve"> </w:t>
      </w:r>
      <w:bookmarkStart w:id="13" w:name="_Hlk46506508"/>
      <w:r w:rsidR="00AD51D8" w:rsidRPr="00D24E7E">
        <w:rPr>
          <w:rFonts w:asciiTheme="minorHAnsi" w:hAnsiTheme="minorHAnsi" w:cstheme="minorHAnsi"/>
        </w:rPr>
        <w:t xml:space="preserve">(resp. </w:t>
      </w:r>
      <w:proofErr w:type="spellStart"/>
      <w:r w:rsidR="00AD51D8" w:rsidRPr="00D24E7E">
        <w:rPr>
          <w:rFonts w:asciiTheme="minorHAnsi" w:hAnsiTheme="minorHAnsi" w:cstheme="minorHAnsi"/>
        </w:rPr>
        <w:t>Podlicenční</w:t>
      </w:r>
      <w:proofErr w:type="spellEnd"/>
      <w:r w:rsidR="00AD51D8" w:rsidRPr="00D24E7E">
        <w:rPr>
          <w:rFonts w:asciiTheme="minorHAnsi" w:hAnsiTheme="minorHAnsi" w:cstheme="minorHAnsi"/>
        </w:rPr>
        <w:t xml:space="preserve"> smlouvy)</w:t>
      </w:r>
      <w:r w:rsidRPr="00D24E7E">
        <w:rPr>
          <w:rFonts w:asciiTheme="minorHAnsi" w:hAnsiTheme="minorHAnsi" w:cstheme="minorHAnsi"/>
        </w:rPr>
        <w:t xml:space="preserve">. </w:t>
      </w:r>
      <w:bookmarkEnd w:id="13"/>
      <w:r w:rsidRPr="00D24E7E">
        <w:rPr>
          <w:rFonts w:asciiTheme="minorHAnsi" w:hAnsiTheme="minorHAnsi" w:cstheme="minorHAnsi"/>
        </w:rPr>
        <w:t xml:space="preserve">Dělí se na </w:t>
      </w:r>
      <w:r w:rsidR="001748F8" w:rsidRPr="00D24E7E">
        <w:rPr>
          <w:rFonts w:asciiTheme="minorHAnsi" w:hAnsiTheme="minorHAnsi" w:cstheme="minorHAnsi"/>
        </w:rPr>
        <w:t>s</w:t>
      </w:r>
      <w:r w:rsidRPr="00D24E7E">
        <w:rPr>
          <w:rFonts w:asciiTheme="minorHAnsi" w:hAnsiTheme="minorHAnsi" w:cstheme="minorHAnsi"/>
        </w:rPr>
        <w:t xml:space="preserve">tandardní Maintenance a </w:t>
      </w:r>
      <w:r w:rsidR="001748F8" w:rsidRPr="00D24E7E">
        <w:rPr>
          <w:rFonts w:asciiTheme="minorHAnsi" w:hAnsiTheme="minorHAnsi" w:cstheme="minorHAnsi"/>
        </w:rPr>
        <w:t>n</w:t>
      </w:r>
      <w:r w:rsidRPr="00D24E7E">
        <w:rPr>
          <w:rFonts w:asciiTheme="minorHAnsi" w:hAnsiTheme="minorHAnsi" w:cstheme="minorHAnsi"/>
        </w:rPr>
        <w:t>adstandardní Maintenance a jejich rozsah a forma</w:t>
      </w:r>
      <w:r w:rsidRPr="005726CC">
        <w:rPr>
          <w:rFonts w:asciiTheme="minorHAnsi" w:hAnsiTheme="minorHAnsi" w:cstheme="minorHAnsi"/>
        </w:rPr>
        <w:t xml:space="preserve"> poskytování je specifikována v </w:t>
      </w:r>
      <w:r>
        <w:rPr>
          <w:rFonts w:asciiTheme="minorHAnsi" w:hAnsiTheme="minorHAnsi" w:cstheme="minorHAnsi"/>
        </w:rPr>
        <w:t>p</w:t>
      </w:r>
      <w:r w:rsidRPr="005726CC">
        <w:rPr>
          <w:rFonts w:asciiTheme="minorHAnsi" w:hAnsiTheme="minorHAnsi" w:cstheme="minorHAnsi"/>
        </w:rPr>
        <w:t xml:space="preserve">říloze č. </w:t>
      </w:r>
      <w:r>
        <w:rPr>
          <w:rFonts w:asciiTheme="minorHAnsi" w:hAnsiTheme="minorHAnsi" w:cstheme="minorHAnsi"/>
        </w:rPr>
        <w:t>1</w:t>
      </w:r>
      <w:r w:rsidRPr="005726CC">
        <w:rPr>
          <w:rFonts w:asciiTheme="minorHAnsi" w:hAnsiTheme="minorHAnsi" w:cstheme="minorHAnsi"/>
        </w:rPr>
        <w:t xml:space="preserve"> těchto VOP.</w:t>
      </w:r>
      <w:r>
        <w:rPr>
          <w:rFonts w:asciiTheme="minorHAnsi" w:hAnsiTheme="minorHAnsi" w:cstheme="minorHAnsi"/>
        </w:rPr>
        <w:t xml:space="preserve"> </w:t>
      </w:r>
      <w:r w:rsidRPr="003E251E">
        <w:rPr>
          <w:rFonts w:asciiTheme="minorHAnsi" w:hAnsiTheme="minorHAnsi" w:cstheme="minorHAnsi"/>
        </w:rPr>
        <w:t xml:space="preserve">Postupy pro poskytování </w:t>
      </w:r>
      <w:r>
        <w:rPr>
          <w:rFonts w:asciiTheme="minorHAnsi" w:hAnsiTheme="minorHAnsi" w:cstheme="minorHAnsi"/>
        </w:rPr>
        <w:t xml:space="preserve">Maintenance pak určují Provozní podmínky (viz příloha č. 2 těchto VOP). </w:t>
      </w:r>
    </w:p>
    <w:p w14:paraId="1F1EB5BA" w14:textId="77777777" w:rsidR="00DC5F1F" w:rsidRPr="00DC5F1F" w:rsidRDefault="00DC5F1F" w:rsidP="00DC5F1F">
      <w:pPr>
        <w:rPr>
          <w:rFonts w:asciiTheme="minorHAnsi" w:hAnsiTheme="minorHAnsi" w:cs="Calibri"/>
          <w:b/>
        </w:rPr>
      </w:pPr>
      <w:r w:rsidRPr="00DC5F1F">
        <w:rPr>
          <w:rFonts w:asciiTheme="minorHAnsi" w:hAnsiTheme="minorHAnsi" w:cs="Calibri"/>
          <w:b/>
        </w:rPr>
        <w:t>Nástroj QA</w:t>
      </w:r>
      <w:r w:rsidRPr="00DC5F1F">
        <w:rPr>
          <w:rFonts w:asciiTheme="minorHAnsi" w:hAnsiTheme="minorHAnsi" w:cs="Calibri"/>
          <w:bCs/>
        </w:rPr>
        <w:t>: nástroj pro evidenci rizik, procesů, Testovacích scénářů, plán testování a výstupy z testování. Nástroj QA může představovat integrální součást HELIOS Nephrite nebo je součástí Extranetu.</w:t>
      </w:r>
    </w:p>
    <w:p w14:paraId="4C9C29A5" w14:textId="4FF2D919" w:rsidR="002630C6" w:rsidRDefault="002630C6" w:rsidP="002630C6">
      <w:pPr>
        <w:rPr>
          <w:rFonts w:asciiTheme="minorHAnsi" w:hAnsiTheme="minorHAnsi" w:cs="Calibri"/>
        </w:rPr>
      </w:pPr>
      <w:r w:rsidRPr="005726CC">
        <w:rPr>
          <w:rFonts w:asciiTheme="minorHAnsi" w:hAnsiTheme="minorHAnsi" w:cs="Calibri"/>
          <w:b/>
        </w:rPr>
        <w:t>Neoprávněná reklamace</w:t>
      </w:r>
      <w:r w:rsidRPr="005726CC">
        <w:rPr>
          <w:rFonts w:asciiTheme="minorHAnsi" w:hAnsiTheme="minorHAnsi" w:cs="Calibri"/>
        </w:rPr>
        <w:t xml:space="preserve">: Reklamace uplatněná Odběratelem na Vadu, </w:t>
      </w:r>
      <w:r>
        <w:rPr>
          <w:rFonts w:asciiTheme="minorHAnsi" w:hAnsiTheme="minorHAnsi" w:cs="Calibri"/>
        </w:rPr>
        <w:t>která není Reklamovatelnou vadou (a tedy je vzniklou</w:t>
      </w:r>
      <w:r w:rsidRPr="005726CC">
        <w:rPr>
          <w:rFonts w:asciiTheme="minorHAnsi" w:hAnsiTheme="minorHAnsi" w:cs="Calibri"/>
        </w:rPr>
        <w:t xml:space="preserve"> z důvodů ležících na straně Odběratele</w:t>
      </w:r>
      <w:r>
        <w:rPr>
          <w:rFonts w:asciiTheme="minorHAnsi" w:hAnsiTheme="minorHAnsi" w:cs="Calibri"/>
        </w:rPr>
        <w:t>)</w:t>
      </w:r>
      <w:r w:rsidRPr="005726CC">
        <w:rPr>
          <w:rFonts w:asciiTheme="minorHAnsi" w:hAnsiTheme="minorHAnsi" w:cs="Calibri"/>
        </w:rPr>
        <w:t>.</w:t>
      </w:r>
    </w:p>
    <w:p w14:paraId="63BE1C6D" w14:textId="4AE5FC8F" w:rsidR="00252B5E" w:rsidRPr="00821FD1" w:rsidRDefault="00252B5E" w:rsidP="00252B5E">
      <w:pPr>
        <w:rPr>
          <w:rFonts w:asciiTheme="minorHAnsi" w:hAnsiTheme="minorHAnsi" w:cstheme="minorHAnsi"/>
        </w:rPr>
      </w:pPr>
      <w:r w:rsidRPr="00821FD1">
        <w:rPr>
          <w:rFonts w:asciiTheme="minorHAnsi" w:hAnsiTheme="minorHAnsi" w:cstheme="minorHAnsi"/>
          <w:b/>
        </w:rPr>
        <w:t>Občanský zákoník</w:t>
      </w:r>
      <w:r w:rsidRPr="00821FD1">
        <w:rPr>
          <w:rFonts w:asciiTheme="minorHAnsi" w:hAnsiTheme="minorHAnsi" w:cstheme="minorHAnsi"/>
        </w:rPr>
        <w:t>: zákon České republiky č. 89/2012, občanský zákoník, ve znění pozdějších předpisů.</w:t>
      </w:r>
      <w:r w:rsidR="00821FD1">
        <w:rPr>
          <w:rFonts w:asciiTheme="minorHAnsi" w:hAnsiTheme="minorHAnsi" w:cstheme="minorHAnsi"/>
        </w:rPr>
        <w:t xml:space="preserve"> </w:t>
      </w:r>
    </w:p>
    <w:p w14:paraId="56171378" w14:textId="77777777" w:rsidR="002630C6" w:rsidRPr="005726CC" w:rsidRDefault="002630C6" w:rsidP="002630C6">
      <w:pPr>
        <w:rPr>
          <w:rFonts w:asciiTheme="minorHAnsi" w:hAnsiTheme="minorHAnsi" w:cs="Calibri"/>
        </w:rPr>
      </w:pPr>
      <w:r w:rsidRPr="005726CC">
        <w:rPr>
          <w:rFonts w:asciiTheme="minorHAnsi" w:hAnsiTheme="minorHAnsi" w:cs="Calibri"/>
          <w:b/>
        </w:rPr>
        <w:t>Obecné nařízení GDPR</w:t>
      </w:r>
      <w:r w:rsidRPr="005726CC">
        <w:rPr>
          <w:rFonts w:asciiTheme="minorHAnsi" w:hAnsiTheme="minorHAnsi" w:cs="Calibri"/>
        </w:rPr>
        <w:t>: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516E358" w14:textId="77777777" w:rsidR="00411868" w:rsidRDefault="00411868" w:rsidP="00411868">
      <w:r>
        <w:rPr>
          <w:b/>
        </w:rPr>
        <w:t>Odběratel</w:t>
      </w:r>
      <w:r>
        <w:t xml:space="preserve">: uživatel produktů a služeb Dodavatele. </w:t>
      </w:r>
    </w:p>
    <w:p w14:paraId="78CE03BD" w14:textId="5424C2F3" w:rsidR="002630C6" w:rsidRDefault="002630C6" w:rsidP="002630C6">
      <w:pPr>
        <w:rPr>
          <w:rFonts w:asciiTheme="minorHAnsi" w:hAnsiTheme="minorHAnsi" w:cs="Calibri"/>
        </w:rPr>
      </w:pPr>
      <w:r w:rsidRPr="005726CC">
        <w:rPr>
          <w:rFonts w:asciiTheme="minorHAnsi" w:hAnsiTheme="minorHAnsi" w:cs="Calibri"/>
          <w:b/>
        </w:rPr>
        <w:t>Oprávněná reklamace</w:t>
      </w:r>
      <w:r w:rsidRPr="005726CC">
        <w:rPr>
          <w:rFonts w:asciiTheme="minorHAnsi" w:hAnsiTheme="minorHAnsi" w:cs="Calibri"/>
        </w:rPr>
        <w:t xml:space="preserve">: Reklamace uplatněná Odběratelem na </w:t>
      </w:r>
      <w:r>
        <w:rPr>
          <w:rFonts w:asciiTheme="minorHAnsi" w:hAnsiTheme="minorHAnsi" w:cs="Calibri"/>
        </w:rPr>
        <w:t>Reklamovatelnou vadu (</w:t>
      </w:r>
      <w:r w:rsidR="00D32B81">
        <w:rPr>
          <w:rFonts w:asciiTheme="minorHAnsi" w:hAnsiTheme="minorHAnsi" w:cs="Calibri"/>
        </w:rPr>
        <w:t xml:space="preserve">tj. Vadu </w:t>
      </w:r>
      <w:r>
        <w:rPr>
          <w:rFonts w:asciiTheme="minorHAnsi" w:hAnsiTheme="minorHAnsi" w:cs="Calibri"/>
        </w:rPr>
        <w:t>vzniklou</w:t>
      </w:r>
      <w:r w:rsidRPr="005726CC">
        <w:rPr>
          <w:rFonts w:asciiTheme="minorHAnsi" w:hAnsiTheme="minorHAnsi" w:cs="Calibri"/>
        </w:rPr>
        <w:t xml:space="preserve"> z důvodů ležících na straně Dodavatele</w:t>
      </w:r>
      <w:r w:rsidR="003A3732" w:rsidRPr="003A3732">
        <w:rPr>
          <w:rFonts w:asciiTheme="minorHAnsi" w:hAnsiTheme="minorHAnsi" w:cstheme="minorHAnsi"/>
        </w:rPr>
        <w:t xml:space="preserve"> </w:t>
      </w:r>
      <w:r w:rsidR="003A3732">
        <w:rPr>
          <w:rFonts w:asciiTheme="minorHAnsi" w:hAnsiTheme="minorHAnsi" w:cstheme="minorHAnsi"/>
        </w:rPr>
        <w:t>a/nebo jeho subdodavatelů</w:t>
      </w:r>
      <w:r w:rsidR="003C2D8E">
        <w:rPr>
          <w:rFonts w:asciiTheme="minorHAnsi" w:hAnsiTheme="minorHAnsi" w:cstheme="minorHAnsi"/>
        </w:rPr>
        <w:t>)</w:t>
      </w:r>
      <w:r w:rsidRPr="005726CC">
        <w:rPr>
          <w:rFonts w:asciiTheme="minorHAnsi" w:hAnsiTheme="minorHAnsi" w:cs="Calibri"/>
        </w:rPr>
        <w:t>.</w:t>
      </w:r>
    </w:p>
    <w:p w14:paraId="42F7DB3C" w14:textId="77777777" w:rsidR="002630C6" w:rsidRPr="005726CC" w:rsidRDefault="002630C6" w:rsidP="002630C6">
      <w:pPr>
        <w:rPr>
          <w:rFonts w:asciiTheme="minorHAnsi" w:hAnsiTheme="minorHAnsi" w:cs="Calibri"/>
        </w:rPr>
      </w:pPr>
      <w:r w:rsidRPr="005726CC">
        <w:rPr>
          <w:rFonts w:asciiTheme="minorHAnsi" w:hAnsiTheme="minorHAnsi" w:cs="Calibri"/>
          <w:b/>
        </w:rPr>
        <w:t>Partner</w:t>
      </w:r>
      <w:r w:rsidRPr="005726CC">
        <w:rPr>
          <w:rFonts w:asciiTheme="minorHAnsi" w:hAnsiTheme="minorHAnsi" w:cs="Calibri"/>
        </w:rPr>
        <w:t xml:space="preserve">: certifikovaný člen partnerské sítě HELIOS Open. </w:t>
      </w:r>
    </w:p>
    <w:p w14:paraId="2B326221" w14:textId="5B479DFE" w:rsidR="002630C6" w:rsidRPr="005726CC" w:rsidRDefault="002630C6" w:rsidP="002630C6">
      <w:pPr>
        <w:rPr>
          <w:rFonts w:asciiTheme="minorHAnsi" w:hAnsiTheme="minorHAnsi" w:cs="Calibri"/>
        </w:rPr>
      </w:pPr>
      <w:r w:rsidRPr="005726CC">
        <w:rPr>
          <w:rFonts w:asciiTheme="minorHAnsi" w:hAnsiTheme="minorHAnsi" w:cs="Calibri"/>
          <w:b/>
        </w:rPr>
        <w:t>Patch</w:t>
      </w:r>
      <w:r w:rsidRPr="005726CC">
        <w:rPr>
          <w:rFonts w:asciiTheme="minorHAnsi" w:hAnsiTheme="minorHAnsi" w:cs="Calibri"/>
        </w:rPr>
        <w:t xml:space="preserve">: programový soubor vytvořený </w:t>
      </w:r>
      <w:r w:rsidRPr="00BA5C70">
        <w:rPr>
          <w:rFonts w:asciiTheme="minorHAnsi" w:hAnsiTheme="minorHAnsi" w:cs="Calibri"/>
        </w:rPr>
        <w:t>Dodavatelem</w:t>
      </w:r>
      <w:r w:rsidR="00D6371B" w:rsidRPr="00BA5C70">
        <w:rPr>
          <w:rFonts w:asciiTheme="minorHAnsi" w:hAnsiTheme="minorHAnsi" w:cs="Calibri"/>
        </w:rPr>
        <w:t xml:space="preserve"> a/nebo Koncovým dodavatelem</w:t>
      </w:r>
      <w:r w:rsidRPr="005726CC">
        <w:rPr>
          <w:rFonts w:asciiTheme="minorHAnsi" w:hAnsiTheme="minorHAnsi" w:cs="Calibri"/>
        </w:rPr>
        <w:t>, jehož aplikací do HELIOS Green získá Odběratel v období mezi dvěma verzemi HELIOS Green, za podmínek uvedených ve VOP nebo příslušné Smlouvě, kumulativně všechny opravy a úpravy standardní funkcionality. Patch zahrnuje kumulativně drobné opravy a dílčí změny funkcionality pro danou verzi HELIOS Green, většinou bez zásahu do datového modelu.</w:t>
      </w:r>
    </w:p>
    <w:p w14:paraId="7EF8E34A" w14:textId="25288056" w:rsidR="00FD13CF" w:rsidRPr="00FD13CF" w:rsidRDefault="00FD13CF" w:rsidP="00FD13CF">
      <w:pPr>
        <w:rPr>
          <w:rFonts w:asciiTheme="minorHAnsi" w:hAnsiTheme="minorHAnsi" w:cstheme="minorHAnsi"/>
          <w:bCs/>
        </w:rPr>
      </w:pPr>
      <w:r w:rsidRPr="00FD13CF">
        <w:rPr>
          <w:b/>
          <w:bCs/>
        </w:rPr>
        <w:t>Pilotní test:</w:t>
      </w:r>
      <w:r>
        <w:t xml:space="preserve"> základní ověření funkčnosti HELIOS </w:t>
      </w:r>
      <w:r w:rsidR="0036547A">
        <w:t>Nephrite</w:t>
      </w:r>
      <w:r>
        <w:t xml:space="preserve"> z pohledu Odběratele</w:t>
      </w:r>
      <w:r w:rsidR="004B3DBC">
        <w:t>. Vykonává ho Odběratel (jeho vyškolení Klíčoví uživatelé).</w:t>
      </w:r>
    </w:p>
    <w:p w14:paraId="454E060D" w14:textId="78701149" w:rsidR="00C80627" w:rsidRPr="005726CC" w:rsidRDefault="001D23EF" w:rsidP="00AB0B34">
      <w:pPr>
        <w:rPr>
          <w:rFonts w:asciiTheme="minorHAnsi" w:hAnsiTheme="minorHAnsi" w:cstheme="minorHAnsi"/>
        </w:rPr>
      </w:pPr>
      <w:r w:rsidRPr="005726CC">
        <w:rPr>
          <w:rFonts w:asciiTheme="minorHAnsi" w:hAnsiTheme="minorHAnsi" w:cstheme="minorHAnsi"/>
          <w:b/>
        </w:rPr>
        <w:t>Povinný patch</w:t>
      </w:r>
      <w:r w:rsidRPr="005726CC">
        <w:rPr>
          <w:rFonts w:asciiTheme="minorHAnsi" w:hAnsiTheme="minorHAnsi" w:cstheme="minorHAnsi"/>
        </w:rPr>
        <w:t xml:space="preserve">: Patch, jehož aplikací do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w:t>
      </w:r>
      <w:r w:rsidR="00C80627" w:rsidRPr="005726CC">
        <w:rPr>
          <w:rFonts w:asciiTheme="minorHAnsi" w:hAnsiTheme="minorHAnsi" w:cstheme="minorHAnsi"/>
        </w:rPr>
        <w:t xml:space="preserve">získá </w:t>
      </w:r>
      <w:r w:rsidRPr="005726CC">
        <w:rPr>
          <w:rFonts w:asciiTheme="minorHAnsi" w:hAnsiTheme="minorHAnsi" w:cstheme="minorHAnsi"/>
        </w:rPr>
        <w:t xml:space="preserve">Odběratel v období mezi dvěma verzemi </w:t>
      </w:r>
      <w:r w:rsidR="00C80627" w:rsidRPr="005726CC">
        <w:rPr>
          <w:rFonts w:asciiTheme="minorHAnsi" w:hAnsiTheme="minorHAnsi" w:cstheme="minorHAnsi"/>
        </w:rPr>
        <w:t xml:space="preserve">HELIOS </w:t>
      </w:r>
      <w:r w:rsidR="0036547A">
        <w:rPr>
          <w:rFonts w:asciiTheme="minorHAnsi" w:hAnsiTheme="minorHAnsi" w:cstheme="minorHAnsi"/>
        </w:rPr>
        <w:t>Nephrite</w:t>
      </w:r>
      <w:r w:rsidR="00C80627" w:rsidRPr="005726CC">
        <w:rPr>
          <w:rFonts w:asciiTheme="minorHAnsi" w:hAnsiTheme="minorHAnsi" w:cstheme="minorHAnsi"/>
        </w:rPr>
        <w:t xml:space="preserve">, </w:t>
      </w:r>
      <w:r w:rsidRPr="005726CC">
        <w:rPr>
          <w:rFonts w:asciiTheme="minorHAnsi" w:hAnsiTheme="minorHAnsi" w:cstheme="minorHAnsi"/>
        </w:rPr>
        <w:t xml:space="preserve">za podmínek uvedených ve VOP nebo příslušné </w:t>
      </w:r>
      <w:r w:rsidR="00C80627" w:rsidRPr="005726CC">
        <w:rPr>
          <w:rFonts w:asciiTheme="minorHAnsi" w:hAnsiTheme="minorHAnsi" w:cstheme="minorHAnsi"/>
        </w:rPr>
        <w:t>S</w:t>
      </w:r>
      <w:r w:rsidRPr="005726CC">
        <w:rPr>
          <w:rFonts w:asciiTheme="minorHAnsi" w:hAnsiTheme="minorHAnsi" w:cstheme="minorHAnsi"/>
        </w:rPr>
        <w:t xml:space="preserve">mlouvě, kumulativně všechny významné systémové a aplikační změny, jakož i všechny opravy a úpravy standardní funkcionality. Povinný patch může obsahovat změny funkcionality, které zasahují do datového modelu. </w:t>
      </w:r>
    </w:p>
    <w:p w14:paraId="3D615DFF" w14:textId="53BEDDF5" w:rsidR="001D23EF" w:rsidRPr="005726CC" w:rsidRDefault="001D23EF" w:rsidP="00AB0B34">
      <w:pPr>
        <w:rPr>
          <w:rFonts w:asciiTheme="minorHAnsi" w:hAnsiTheme="minorHAnsi" w:cstheme="minorHAnsi"/>
        </w:rPr>
      </w:pPr>
      <w:r w:rsidRPr="005726CC">
        <w:rPr>
          <w:rFonts w:asciiTheme="minorHAnsi" w:hAnsiTheme="minorHAnsi" w:cstheme="minorHAnsi"/>
          <w:b/>
        </w:rPr>
        <w:t>Požadavek</w:t>
      </w:r>
      <w:r w:rsidRPr="005726CC">
        <w:rPr>
          <w:rFonts w:asciiTheme="minorHAnsi" w:hAnsiTheme="minorHAnsi" w:cstheme="minorHAnsi"/>
        </w:rPr>
        <w:t xml:space="preserve">: Požadavek na rozšíření, úpravu nebo změnu funkčnosti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nad rámec funkčnosti dodaného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Řeší se individuálně na základě samostatně uzavřené </w:t>
      </w:r>
      <w:r w:rsidR="00F52978" w:rsidRPr="005726CC">
        <w:rPr>
          <w:rFonts w:asciiTheme="minorHAnsi" w:hAnsiTheme="minorHAnsi" w:cstheme="minorHAnsi"/>
        </w:rPr>
        <w:t>S</w:t>
      </w:r>
      <w:r w:rsidRPr="005726CC">
        <w:rPr>
          <w:rFonts w:asciiTheme="minorHAnsi" w:hAnsiTheme="minorHAnsi" w:cstheme="minorHAnsi"/>
        </w:rPr>
        <w:t>mlouvy nebo objednávky.</w:t>
      </w:r>
    </w:p>
    <w:p w14:paraId="06D6729E" w14:textId="00C30ADA" w:rsidR="001D23EF" w:rsidRPr="00AD4FBE" w:rsidRDefault="001D23EF" w:rsidP="00AD4FBE">
      <w:pPr>
        <w:rPr>
          <w:rFonts w:asciiTheme="minorHAnsi" w:hAnsiTheme="minorHAnsi" w:cstheme="minorHAnsi"/>
        </w:rPr>
      </w:pPr>
      <w:r w:rsidRPr="005726CC">
        <w:rPr>
          <w:rFonts w:asciiTheme="minorHAnsi" w:hAnsiTheme="minorHAnsi" w:cstheme="minorHAnsi"/>
          <w:b/>
        </w:rPr>
        <w:t>Pracovní den</w:t>
      </w:r>
      <w:r w:rsidRPr="005726CC">
        <w:rPr>
          <w:rFonts w:asciiTheme="minorHAnsi" w:hAnsiTheme="minorHAnsi" w:cstheme="minorHAnsi"/>
        </w:rPr>
        <w:t>: dny v kalendářním týdnu, a to pondělí až pátek v době mezi 08</w:t>
      </w:r>
      <w:r w:rsidR="00FD41D9">
        <w:rPr>
          <w:rFonts w:asciiTheme="minorHAnsi" w:hAnsiTheme="minorHAnsi" w:cstheme="minorHAnsi"/>
        </w:rPr>
        <w:t>:</w:t>
      </w:r>
      <w:r w:rsidRPr="005726CC">
        <w:rPr>
          <w:rFonts w:asciiTheme="minorHAnsi" w:hAnsiTheme="minorHAnsi" w:cstheme="minorHAnsi"/>
        </w:rPr>
        <w:t>00 hod. a 17</w:t>
      </w:r>
      <w:r w:rsidR="00FD41D9">
        <w:rPr>
          <w:rFonts w:asciiTheme="minorHAnsi" w:hAnsiTheme="minorHAnsi" w:cstheme="minorHAnsi"/>
        </w:rPr>
        <w:t>:</w:t>
      </w:r>
      <w:r w:rsidRPr="005726CC">
        <w:rPr>
          <w:rFonts w:asciiTheme="minorHAnsi" w:hAnsiTheme="minorHAnsi" w:cstheme="minorHAnsi"/>
        </w:rPr>
        <w:t>00 hod.</w:t>
      </w:r>
      <w:r w:rsidR="00120BC3">
        <w:rPr>
          <w:rFonts w:asciiTheme="minorHAnsi" w:hAnsiTheme="minorHAnsi" w:cstheme="minorHAnsi"/>
        </w:rPr>
        <w:t xml:space="preserve"> (pracovní hodiny)</w:t>
      </w:r>
      <w:r w:rsidR="00F52978" w:rsidRPr="005726CC">
        <w:rPr>
          <w:rFonts w:asciiTheme="minorHAnsi" w:hAnsiTheme="minorHAnsi" w:cstheme="minorHAnsi"/>
        </w:rPr>
        <w:t>,</w:t>
      </w:r>
      <w:r w:rsidRPr="005726CC">
        <w:rPr>
          <w:rFonts w:asciiTheme="minorHAnsi" w:hAnsiTheme="minorHAnsi" w:cstheme="minorHAnsi"/>
        </w:rPr>
        <w:t xml:space="preserve"> s výjimkou </w:t>
      </w:r>
      <w:r w:rsidR="00F52978" w:rsidRPr="005726CC">
        <w:rPr>
          <w:rFonts w:asciiTheme="minorHAnsi" w:hAnsiTheme="minorHAnsi" w:cstheme="minorHAnsi"/>
        </w:rPr>
        <w:t>dnů pracovního klidu (tj. státních svátků a ostatních svátků)</w:t>
      </w:r>
      <w:r w:rsidRPr="005726CC">
        <w:rPr>
          <w:rFonts w:asciiTheme="minorHAnsi" w:hAnsiTheme="minorHAnsi" w:cstheme="minorHAnsi"/>
        </w:rPr>
        <w:t xml:space="preserve">, </w:t>
      </w:r>
      <w:r w:rsidR="00F52978" w:rsidRPr="005726CC">
        <w:rPr>
          <w:rFonts w:asciiTheme="minorHAnsi" w:hAnsiTheme="minorHAnsi" w:cstheme="minorHAnsi"/>
        </w:rPr>
        <w:t>nebude-li</w:t>
      </w:r>
      <w:r w:rsidRPr="005726CC">
        <w:rPr>
          <w:rFonts w:asciiTheme="minorHAnsi" w:hAnsiTheme="minorHAnsi" w:cstheme="minorHAnsi"/>
        </w:rPr>
        <w:t xml:space="preserve"> mezi Smluvními stranami dohodnuto jinak.</w:t>
      </w:r>
    </w:p>
    <w:p w14:paraId="6BF7CAB9" w14:textId="020C2F37" w:rsidR="001D23EF" w:rsidRPr="005726CC" w:rsidRDefault="001D23EF" w:rsidP="00AB0B34">
      <w:pPr>
        <w:rPr>
          <w:rFonts w:asciiTheme="minorHAnsi" w:hAnsiTheme="minorHAnsi" w:cstheme="minorHAnsi"/>
        </w:rPr>
      </w:pPr>
      <w:r w:rsidRPr="005726CC">
        <w:rPr>
          <w:rFonts w:asciiTheme="minorHAnsi" w:hAnsiTheme="minorHAnsi" w:cstheme="minorHAnsi"/>
          <w:b/>
        </w:rPr>
        <w:t>Produkční prostředí</w:t>
      </w:r>
      <w:r w:rsidRPr="005726CC">
        <w:rPr>
          <w:rFonts w:asciiTheme="minorHAnsi" w:hAnsiTheme="minorHAnsi" w:cstheme="minorHAnsi"/>
        </w:rPr>
        <w:t>: provozní prostředí tvořené hardwarem, operačním systémem, komunikačním prostředím, databází</w:t>
      </w:r>
      <w:r w:rsidR="00CA1AEC">
        <w:rPr>
          <w:rFonts w:asciiTheme="minorHAnsi" w:hAnsiTheme="minorHAnsi" w:cstheme="minorHAnsi"/>
        </w:rPr>
        <w:t xml:space="preserve">, </w:t>
      </w:r>
      <w:r w:rsidR="006D174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včetně jeho nastavení a uživatelských dat, ve kterém uživatelé užívají </w:t>
      </w:r>
      <w:r w:rsidR="006D174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s plnou funkčností v </w:t>
      </w:r>
      <w:r w:rsidR="0031036B">
        <w:rPr>
          <w:rFonts w:asciiTheme="minorHAnsi" w:hAnsiTheme="minorHAnsi" w:cstheme="minorHAnsi"/>
        </w:rPr>
        <w:t>Rutinním</w:t>
      </w:r>
      <w:r w:rsidR="0031036B" w:rsidRPr="005726CC">
        <w:rPr>
          <w:rFonts w:asciiTheme="minorHAnsi" w:hAnsiTheme="minorHAnsi" w:cstheme="minorHAnsi"/>
        </w:rPr>
        <w:t xml:space="preserve"> </w:t>
      </w:r>
      <w:r w:rsidRPr="005726CC">
        <w:rPr>
          <w:rFonts w:asciiTheme="minorHAnsi" w:hAnsiTheme="minorHAnsi" w:cstheme="minorHAnsi"/>
        </w:rPr>
        <w:t>provozu.</w:t>
      </w:r>
    </w:p>
    <w:p w14:paraId="1C29054F" w14:textId="05245D4F" w:rsidR="001D23EF" w:rsidRPr="005726CC" w:rsidRDefault="001D23EF" w:rsidP="00AB0B34">
      <w:pPr>
        <w:rPr>
          <w:rFonts w:asciiTheme="minorHAnsi" w:hAnsiTheme="minorHAnsi" w:cstheme="minorHAnsi"/>
        </w:rPr>
      </w:pPr>
      <w:r w:rsidRPr="005726CC">
        <w:rPr>
          <w:rFonts w:asciiTheme="minorHAnsi" w:hAnsiTheme="minorHAnsi" w:cstheme="minorHAnsi"/>
          <w:b/>
        </w:rPr>
        <w:t>Projektová dokumentace</w:t>
      </w:r>
      <w:r w:rsidRPr="005726CC">
        <w:rPr>
          <w:rFonts w:asciiTheme="minorHAnsi" w:hAnsiTheme="minorHAnsi" w:cstheme="minorHAnsi"/>
        </w:rPr>
        <w:t>: souhrn dokumentů určujících podobu, rozsah a způsob prove</w:t>
      </w:r>
      <w:r w:rsidR="006D1742" w:rsidRPr="005726CC">
        <w:rPr>
          <w:rFonts w:asciiTheme="minorHAnsi" w:hAnsiTheme="minorHAnsi" w:cstheme="minorHAnsi"/>
        </w:rPr>
        <w:t>dení Implementace. Z</w:t>
      </w:r>
      <w:r w:rsidR="00E56F86">
        <w:rPr>
          <w:rFonts w:asciiTheme="minorHAnsi" w:hAnsiTheme="minorHAnsi" w:cstheme="minorHAnsi"/>
        </w:rPr>
        <w:t>pravidla</w:t>
      </w:r>
      <w:r w:rsidR="006D1742" w:rsidRPr="005726CC">
        <w:rPr>
          <w:rFonts w:asciiTheme="minorHAnsi" w:hAnsiTheme="minorHAnsi" w:cstheme="minorHAnsi"/>
        </w:rPr>
        <w:t xml:space="preserve"> se jedná o dokumenty</w:t>
      </w:r>
      <w:r w:rsidRPr="005726CC">
        <w:rPr>
          <w:rFonts w:asciiTheme="minorHAnsi" w:hAnsiTheme="minorHAnsi" w:cstheme="minorHAnsi"/>
        </w:rPr>
        <w:t xml:space="preserve"> Definice projektu, Analýza požadavků, </w:t>
      </w:r>
      <w:r w:rsidR="001F15B9" w:rsidRPr="005726CC">
        <w:rPr>
          <w:rFonts w:asciiTheme="minorHAnsi" w:hAnsiTheme="minorHAnsi" w:cstheme="minorHAnsi"/>
        </w:rPr>
        <w:t xml:space="preserve">Harmonogram prací, </w:t>
      </w:r>
      <w:r w:rsidRPr="005726CC">
        <w:rPr>
          <w:rFonts w:asciiTheme="minorHAnsi" w:hAnsiTheme="minorHAnsi" w:cstheme="minorHAnsi"/>
        </w:rPr>
        <w:t xml:space="preserve">zápisy z jednání řídících struktur projektu, zápisy z jednání </w:t>
      </w:r>
      <w:r w:rsidR="00096CCB">
        <w:rPr>
          <w:rFonts w:asciiTheme="minorHAnsi" w:hAnsiTheme="minorHAnsi" w:cstheme="minorHAnsi"/>
        </w:rPr>
        <w:t>v rámci Změnového řízení</w:t>
      </w:r>
      <w:r w:rsidRPr="005726CC">
        <w:rPr>
          <w:rFonts w:asciiTheme="minorHAnsi" w:hAnsiTheme="minorHAnsi" w:cstheme="minorHAnsi"/>
        </w:rPr>
        <w:t>, Předávací</w:t>
      </w:r>
      <w:r w:rsidR="001F15B9" w:rsidRPr="005726CC">
        <w:rPr>
          <w:rFonts w:asciiTheme="minorHAnsi" w:hAnsiTheme="minorHAnsi" w:cstheme="minorHAnsi"/>
        </w:rPr>
        <w:t xml:space="preserve"> protokoly</w:t>
      </w:r>
      <w:r w:rsidRPr="005726CC">
        <w:rPr>
          <w:rFonts w:asciiTheme="minorHAnsi" w:hAnsiTheme="minorHAnsi" w:cstheme="minorHAnsi"/>
        </w:rPr>
        <w:t xml:space="preserve"> a Akceptační protokoly.</w:t>
      </w:r>
    </w:p>
    <w:p w14:paraId="6CBD62F7" w14:textId="060561F4" w:rsidR="001D23EF" w:rsidRPr="005726CC" w:rsidRDefault="001D23EF" w:rsidP="00AB0B34">
      <w:pPr>
        <w:rPr>
          <w:rFonts w:asciiTheme="minorHAnsi" w:hAnsiTheme="minorHAnsi" w:cstheme="minorHAnsi"/>
        </w:rPr>
      </w:pPr>
      <w:r w:rsidRPr="005726CC">
        <w:rPr>
          <w:rFonts w:asciiTheme="minorHAnsi" w:hAnsiTheme="minorHAnsi" w:cstheme="minorHAnsi"/>
          <w:b/>
        </w:rPr>
        <w:t>Projektový manažer</w:t>
      </w:r>
      <w:r w:rsidRPr="005726CC">
        <w:rPr>
          <w:rFonts w:asciiTheme="minorHAnsi" w:hAnsiTheme="minorHAnsi" w:cstheme="minorHAnsi"/>
        </w:rPr>
        <w:t xml:space="preserve">: </w:t>
      </w:r>
      <w:r w:rsidR="00BE4E52">
        <w:t xml:space="preserve">Osoba oprávněná plánovat a koordinovat činnosti </w:t>
      </w:r>
      <w:r w:rsidR="003E6866">
        <w:t>v rámci Implementace,</w:t>
      </w:r>
      <w:r w:rsidR="00BE4E52">
        <w:t xml:space="preserve"> úkolovat členy projektového týmu a vymáhat plnění a součinnost ostatních smluvních stran.  </w:t>
      </w:r>
      <w:r w:rsidR="00BE4E52" w:rsidRPr="005726CC">
        <w:rPr>
          <w:rFonts w:asciiTheme="minorHAnsi" w:hAnsiTheme="minorHAnsi" w:cstheme="minorHAnsi"/>
        </w:rPr>
        <w:t xml:space="preserve">Každá ze Smluvních stran jmenuje </w:t>
      </w:r>
      <w:r w:rsidR="003B40C4">
        <w:rPr>
          <w:rFonts w:asciiTheme="minorHAnsi" w:hAnsiTheme="minorHAnsi" w:cstheme="minorHAnsi"/>
        </w:rPr>
        <w:t xml:space="preserve">pro potřeby Implementace </w:t>
      </w:r>
      <w:r w:rsidR="00BE4E52" w:rsidRPr="005726CC">
        <w:rPr>
          <w:rFonts w:asciiTheme="minorHAnsi" w:hAnsiTheme="minorHAnsi" w:cstheme="minorHAnsi"/>
        </w:rPr>
        <w:t>svého Projektového manažera</w:t>
      </w:r>
      <w:r w:rsidR="00BE4E52">
        <w:rPr>
          <w:rFonts w:asciiTheme="minorHAnsi" w:hAnsiTheme="minorHAnsi" w:cstheme="minorHAnsi"/>
        </w:rPr>
        <w:t>, který je vybaven příslušnou pravomocí k vykonávání výše uvedených činností.</w:t>
      </w:r>
      <w:r w:rsidR="00325B50">
        <w:rPr>
          <w:rFonts w:asciiTheme="minorHAnsi" w:hAnsiTheme="minorHAnsi" w:cstheme="minorHAnsi"/>
        </w:rPr>
        <w:t xml:space="preserve"> V případě </w:t>
      </w:r>
      <w:r w:rsidR="00803A9F">
        <w:rPr>
          <w:rFonts w:asciiTheme="minorHAnsi" w:hAnsiTheme="minorHAnsi" w:cstheme="minorHAnsi"/>
        </w:rPr>
        <w:t xml:space="preserve">migrace z HELIOS Green na HELIOS Nephrite může </w:t>
      </w:r>
      <w:r w:rsidR="00D01A80">
        <w:rPr>
          <w:rFonts w:asciiTheme="minorHAnsi" w:hAnsiTheme="minorHAnsi" w:cstheme="minorHAnsi"/>
        </w:rPr>
        <w:t>tyto pravomoci a zodpovědnosti</w:t>
      </w:r>
      <w:r w:rsidR="00803A9F">
        <w:rPr>
          <w:rFonts w:asciiTheme="minorHAnsi" w:hAnsiTheme="minorHAnsi" w:cstheme="minorHAnsi"/>
        </w:rPr>
        <w:t xml:space="preserve"> zastávat rovněž vedoucí migrace. </w:t>
      </w:r>
    </w:p>
    <w:p w14:paraId="388A9192" w14:textId="36DF8119" w:rsidR="001D23EF" w:rsidRPr="00C7139A" w:rsidRDefault="001D23EF">
      <w:pPr>
        <w:rPr>
          <w:rFonts w:asciiTheme="minorHAnsi" w:hAnsiTheme="minorHAnsi" w:cstheme="minorBidi"/>
        </w:rPr>
      </w:pPr>
      <w:r w:rsidRPr="00247F59">
        <w:rPr>
          <w:rFonts w:asciiTheme="minorHAnsi" w:hAnsiTheme="minorHAnsi" w:cstheme="minorBidi"/>
          <w:b/>
          <w:bCs/>
        </w:rPr>
        <w:t>Provozní podmínky</w:t>
      </w:r>
      <w:r w:rsidRPr="00247F59">
        <w:rPr>
          <w:rFonts w:asciiTheme="minorHAnsi" w:hAnsiTheme="minorHAnsi" w:cstheme="minorBidi"/>
        </w:rPr>
        <w:t xml:space="preserve">: </w:t>
      </w:r>
      <w:r w:rsidR="00BB48CD" w:rsidRPr="00247F59">
        <w:rPr>
          <w:rFonts w:asciiTheme="minorHAnsi" w:hAnsiTheme="minorHAnsi" w:cstheme="minorBidi"/>
        </w:rPr>
        <w:t xml:space="preserve">souhrn práv a povinností Smluvních stran v souvislosti s poskytováním </w:t>
      </w:r>
      <w:r w:rsidR="004B0D47">
        <w:t>Maintenance</w:t>
      </w:r>
      <w:r w:rsidR="00BB48CD" w:rsidRPr="00247F59">
        <w:rPr>
          <w:rFonts w:asciiTheme="minorHAnsi" w:hAnsiTheme="minorHAnsi" w:cstheme="minorBidi"/>
        </w:rPr>
        <w:t xml:space="preserve">. </w:t>
      </w:r>
      <w:r w:rsidR="008F7138" w:rsidRPr="00247F59">
        <w:rPr>
          <w:rFonts w:asciiTheme="minorHAnsi" w:hAnsiTheme="minorHAnsi" w:cstheme="minorBidi"/>
        </w:rPr>
        <w:t>J</w:t>
      </w:r>
      <w:r w:rsidR="005726CC" w:rsidRPr="00247F59">
        <w:rPr>
          <w:rFonts w:asciiTheme="minorHAnsi" w:hAnsiTheme="minorHAnsi" w:cstheme="minorBidi"/>
        </w:rPr>
        <w:t>sou</w:t>
      </w:r>
      <w:r w:rsidR="008F7138" w:rsidRPr="00247F59">
        <w:rPr>
          <w:rFonts w:asciiTheme="minorHAnsi" w:hAnsiTheme="minorHAnsi" w:cstheme="minorBidi"/>
        </w:rPr>
        <w:t xml:space="preserve"> součástí těchto VOP jako příloha č. </w:t>
      </w:r>
      <w:r w:rsidR="00183734" w:rsidRPr="00247F59">
        <w:rPr>
          <w:rFonts w:asciiTheme="minorHAnsi" w:hAnsiTheme="minorHAnsi" w:cstheme="minorBidi"/>
        </w:rPr>
        <w:t>2</w:t>
      </w:r>
      <w:r w:rsidR="008F7138" w:rsidRPr="00247F59">
        <w:rPr>
          <w:rFonts w:asciiTheme="minorHAnsi" w:hAnsiTheme="minorHAnsi" w:cstheme="minorBidi"/>
        </w:rPr>
        <w:t>.</w:t>
      </w:r>
    </w:p>
    <w:p w14:paraId="36FF60FC" w14:textId="525E3F34" w:rsidR="001D23EF" w:rsidRPr="005726CC" w:rsidRDefault="001D23EF" w:rsidP="00AB0B34">
      <w:pPr>
        <w:rPr>
          <w:rFonts w:asciiTheme="minorHAnsi" w:hAnsiTheme="minorHAnsi" w:cstheme="minorHAnsi"/>
        </w:rPr>
      </w:pPr>
      <w:r w:rsidRPr="005726CC">
        <w:rPr>
          <w:rFonts w:asciiTheme="minorHAnsi" w:hAnsiTheme="minorHAnsi" w:cstheme="minorHAnsi"/>
          <w:b/>
        </w:rPr>
        <w:t>Předání</w:t>
      </w:r>
      <w:r w:rsidRPr="005726CC">
        <w:rPr>
          <w:rFonts w:asciiTheme="minorHAnsi" w:hAnsiTheme="minorHAnsi" w:cstheme="minorHAnsi"/>
        </w:rPr>
        <w:t xml:space="preserve">: postup, ve kterém jedna Smluvní strana předá a druhá Smluvní strana převezme jakýkoliv dokument nebo výsledek celku či části prací a/nebo služeb </w:t>
      </w:r>
      <w:r w:rsidR="00873272">
        <w:rPr>
          <w:rFonts w:asciiTheme="minorHAnsi" w:hAnsiTheme="minorHAnsi" w:cstheme="minorHAnsi"/>
        </w:rPr>
        <w:t xml:space="preserve">Dodavatele </w:t>
      </w:r>
      <w:r w:rsidRPr="005726CC">
        <w:rPr>
          <w:rFonts w:asciiTheme="minorHAnsi" w:hAnsiTheme="minorHAnsi" w:cstheme="minorHAnsi"/>
        </w:rPr>
        <w:t>ke studiu nebo připomínkování. O Předání s</w:t>
      </w:r>
      <w:r w:rsidR="00873272">
        <w:rPr>
          <w:rFonts w:asciiTheme="minorHAnsi" w:hAnsiTheme="minorHAnsi" w:cstheme="minorHAnsi"/>
        </w:rPr>
        <w:t>epíší Smluvní strany Předávací</w:t>
      </w:r>
      <w:r w:rsidRPr="005726CC">
        <w:rPr>
          <w:rFonts w:asciiTheme="minorHAnsi" w:hAnsiTheme="minorHAnsi" w:cstheme="minorHAnsi"/>
        </w:rPr>
        <w:t xml:space="preserve"> protokol.</w:t>
      </w:r>
    </w:p>
    <w:p w14:paraId="7E38804E" w14:textId="361B43DE" w:rsidR="001D23EF" w:rsidRPr="005726CC" w:rsidRDefault="001D23EF" w:rsidP="00AB0B34">
      <w:pPr>
        <w:rPr>
          <w:rFonts w:asciiTheme="minorHAnsi" w:hAnsiTheme="minorHAnsi" w:cstheme="minorHAnsi"/>
        </w:rPr>
      </w:pPr>
      <w:r w:rsidRPr="005726CC">
        <w:rPr>
          <w:rFonts w:asciiTheme="minorHAnsi" w:hAnsiTheme="minorHAnsi" w:cstheme="minorHAnsi"/>
          <w:b/>
        </w:rPr>
        <w:t>Předávací protokol</w:t>
      </w:r>
      <w:r w:rsidRPr="005726CC">
        <w:rPr>
          <w:rFonts w:asciiTheme="minorHAnsi" w:hAnsiTheme="minorHAnsi" w:cstheme="minorHAnsi"/>
        </w:rPr>
        <w:t>: dokument sepsaný Smluvními stranami, který zachycuje výsledek Předání. Předávací protokol nevyjadřuje souhlas přebírající Smluvní strany s obsahem předmětu předání, nýbrž pouze potvrzení skutečnosti, že k takovému předání a převzetí došlo.</w:t>
      </w:r>
    </w:p>
    <w:p w14:paraId="4B93982C" w14:textId="07ED1A3C" w:rsidR="00D21566" w:rsidRPr="00D24E7E" w:rsidRDefault="00C46FEC" w:rsidP="00D21566">
      <w:pPr>
        <w:rPr>
          <w:sz w:val="22"/>
          <w:szCs w:val="22"/>
        </w:rPr>
      </w:pPr>
      <w:r w:rsidRPr="000B75BF">
        <w:rPr>
          <w:rFonts w:asciiTheme="minorHAnsi" w:hAnsiTheme="minorHAnsi" w:cstheme="minorHAnsi"/>
          <w:b/>
        </w:rPr>
        <w:t>Quality Assurance (QA)</w:t>
      </w:r>
      <w:r w:rsidRPr="000B75BF">
        <w:rPr>
          <w:rFonts w:asciiTheme="minorHAnsi" w:hAnsiTheme="minorHAnsi" w:cstheme="minorHAnsi"/>
          <w:bCs/>
        </w:rPr>
        <w:t>: popis standardizovaného procesu testování HELIOS Nephrite</w:t>
      </w:r>
      <w:r w:rsidR="000B75BF" w:rsidRPr="000B75BF">
        <w:t xml:space="preserve"> </w:t>
      </w:r>
      <w:r w:rsidRPr="000B75BF">
        <w:rPr>
          <w:rFonts w:asciiTheme="minorHAnsi" w:hAnsiTheme="minorHAnsi" w:cstheme="minorHAnsi"/>
          <w:bCs/>
        </w:rPr>
        <w:t xml:space="preserve">a </w:t>
      </w:r>
      <w:r w:rsidRPr="00515A6C">
        <w:rPr>
          <w:rFonts w:asciiTheme="minorHAnsi" w:hAnsiTheme="minorHAnsi" w:cstheme="minorHAnsi"/>
          <w:bCs/>
        </w:rPr>
        <w:t>přehled rolí a zodpovědností Dodavatele a</w:t>
      </w:r>
      <w:r w:rsidR="00321DA8" w:rsidRPr="00515A6C">
        <w:rPr>
          <w:rFonts w:asciiTheme="minorHAnsi" w:hAnsiTheme="minorHAnsi" w:cstheme="minorHAnsi"/>
          <w:bCs/>
        </w:rPr>
        <w:t> </w:t>
      </w:r>
      <w:r w:rsidRPr="00515A6C">
        <w:rPr>
          <w:rFonts w:asciiTheme="minorHAnsi" w:hAnsiTheme="minorHAnsi" w:cstheme="minorHAnsi"/>
          <w:bCs/>
        </w:rPr>
        <w:t>Odběratele v průběhu testování tak, aby byla zajištěna kontinuální kvalita HELIOS Nephrite a splnění požadavků Odběratele na funkčnost</w:t>
      </w:r>
      <w:r w:rsidRPr="000B75BF">
        <w:rPr>
          <w:rFonts w:asciiTheme="minorHAnsi" w:hAnsiTheme="minorHAnsi" w:cstheme="minorHAnsi"/>
          <w:bCs/>
        </w:rPr>
        <w:t xml:space="preserve"> HELIOS Nephrite stanovených Smlouvou. QA představuje způsob, jak předcházet Chybám nebo Vadám HELIOS Nephrite</w:t>
      </w:r>
      <w:r w:rsidR="000B75BF" w:rsidRPr="000B75BF">
        <w:rPr>
          <w:rFonts w:asciiTheme="minorHAnsi" w:hAnsiTheme="minorHAnsi" w:cstheme="minorHAnsi"/>
          <w:bCs/>
        </w:rPr>
        <w:t xml:space="preserve"> a rovněž slouží k řízení a kontrole bezpečného provedení změn v HELIOS Nephrite Odběratele formou Patche, Povinného patche, </w:t>
      </w:r>
      <w:proofErr w:type="spellStart"/>
      <w:r w:rsidR="000B75BF" w:rsidRPr="000B75BF">
        <w:rPr>
          <w:rFonts w:asciiTheme="minorHAnsi" w:hAnsiTheme="minorHAnsi" w:cstheme="minorHAnsi"/>
          <w:bCs/>
        </w:rPr>
        <w:t>Hotpatche</w:t>
      </w:r>
      <w:proofErr w:type="spellEnd"/>
      <w:r w:rsidR="000B75BF" w:rsidRPr="000B75BF">
        <w:rPr>
          <w:rFonts w:asciiTheme="minorHAnsi" w:hAnsiTheme="minorHAnsi" w:cstheme="minorHAnsi"/>
          <w:bCs/>
        </w:rPr>
        <w:t xml:space="preserve">, </w:t>
      </w:r>
      <w:proofErr w:type="spellStart"/>
      <w:r w:rsidR="000B75BF" w:rsidRPr="000B75BF">
        <w:rPr>
          <w:rFonts w:asciiTheme="minorHAnsi" w:hAnsiTheme="minorHAnsi" w:cstheme="minorHAnsi"/>
          <w:bCs/>
        </w:rPr>
        <w:t>Quickbuildu</w:t>
      </w:r>
      <w:proofErr w:type="spellEnd"/>
      <w:r w:rsidR="000B75BF" w:rsidRPr="000B75BF">
        <w:rPr>
          <w:rFonts w:asciiTheme="minorHAnsi" w:hAnsiTheme="minorHAnsi" w:cstheme="minorHAnsi"/>
          <w:bCs/>
        </w:rPr>
        <w:t xml:space="preserve"> nebo Upgrade.</w:t>
      </w:r>
      <w:r w:rsidR="000B75BF">
        <w:rPr>
          <w:rFonts w:asciiTheme="minorHAnsi" w:hAnsiTheme="minorHAnsi" w:cstheme="minorHAnsi"/>
          <w:bCs/>
        </w:rPr>
        <w:t xml:space="preserve"> </w:t>
      </w:r>
      <w:r w:rsidRPr="000B75BF">
        <w:rPr>
          <w:rFonts w:asciiTheme="minorHAnsi" w:hAnsiTheme="minorHAnsi" w:cstheme="minorHAnsi"/>
          <w:bCs/>
        </w:rPr>
        <w:t>QA naopak neupravuje řešení Požadavků, dotazů nebo Změnového řízení.</w:t>
      </w:r>
      <w:r w:rsidR="002C7368" w:rsidRPr="000B75BF">
        <w:rPr>
          <w:rFonts w:asciiTheme="minorHAnsi" w:hAnsiTheme="minorHAnsi" w:cstheme="minorHAnsi"/>
          <w:bCs/>
        </w:rPr>
        <w:t xml:space="preserve"> </w:t>
      </w:r>
      <w:r w:rsidR="002C7368">
        <w:t xml:space="preserve">Aktuální znění QA je k dispozici </w:t>
      </w:r>
      <w:r w:rsidR="00E81BB7">
        <w:t xml:space="preserve">ve veřejně přístupné </w:t>
      </w:r>
      <w:r w:rsidR="00E81BB7" w:rsidRPr="00D24E7E">
        <w:t xml:space="preserve">části webových stránek </w:t>
      </w:r>
      <w:r w:rsidR="00864183" w:rsidRPr="00D24E7E">
        <w:t>Koncového d</w:t>
      </w:r>
      <w:r w:rsidR="00E81BB7" w:rsidRPr="00D24E7E">
        <w:t xml:space="preserve">odavatele (na </w:t>
      </w:r>
      <w:hyperlink r:id="rId11" w:history="1">
        <w:r w:rsidR="00D21566" w:rsidRPr="00D24E7E">
          <w:rPr>
            <w:rStyle w:val="Hypertextovodkaz"/>
          </w:rPr>
          <w:t>https://products.helios.eu/helios-nephrite-metodika</w:t>
        </w:r>
      </w:hyperlink>
      <w:r w:rsidR="00D21566" w:rsidRPr="00D24E7E">
        <w:t>).</w:t>
      </w:r>
    </w:p>
    <w:p w14:paraId="6D58386A" w14:textId="5F86CE1B" w:rsidR="001D23EF" w:rsidRPr="005726CC" w:rsidRDefault="001D23EF" w:rsidP="00AB0B34">
      <w:pPr>
        <w:rPr>
          <w:rFonts w:asciiTheme="minorHAnsi" w:hAnsiTheme="minorHAnsi" w:cstheme="minorHAnsi"/>
        </w:rPr>
      </w:pPr>
      <w:r w:rsidRPr="00D24E7E">
        <w:rPr>
          <w:rFonts w:asciiTheme="minorHAnsi" w:hAnsiTheme="minorHAnsi" w:cstheme="minorHAnsi"/>
          <w:b/>
        </w:rPr>
        <w:lastRenderedPageBreak/>
        <w:t>QuickBuild</w:t>
      </w:r>
      <w:r w:rsidRPr="00D24E7E">
        <w:rPr>
          <w:rFonts w:asciiTheme="minorHAnsi" w:hAnsiTheme="minorHAnsi" w:cstheme="minorHAnsi"/>
        </w:rPr>
        <w:t xml:space="preserve">: rychlé úpravy a opravy HELIOS </w:t>
      </w:r>
      <w:r w:rsidR="0036547A" w:rsidRPr="00D24E7E">
        <w:rPr>
          <w:rFonts w:asciiTheme="minorHAnsi" w:hAnsiTheme="minorHAnsi" w:cstheme="minorHAnsi"/>
        </w:rPr>
        <w:t>Nephrite</w:t>
      </w:r>
      <w:r w:rsidRPr="00D24E7E">
        <w:rPr>
          <w:rFonts w:asciiTheme="minorHAnsi" w:hAnsiTheme="minorHAnsi" w:cstheme="minorHAnsi"/>
        </w:rPr>
        <w:t xml:space="preserve"> prostřednictvím zveřejnění na Extranetu nebo prostřednictvím zaslání souboru</w:t>
      </w:r>
      <w:r w:rsidRPr="005726CC">
        <w:rPr>
          <w:rFonts w:asciiTheme="minorHAnsi" w:hAnsiTheme="minorHAnsi" w:cstheme="minorHAnsi"/>
        </w:rPr>
        <w:t xml:space="preserve"> elektronickou poštou Odběrateli. QuickBuild může být vytvořen vždy jen pro konkrétní Patch nebo Hotpatch.</w:t>
      </w:r>
    </w:p>
    <w:p w14:paraId="1450222B" w14:textId="7655E0BC" w:rsidR="006546D3" w:rsidRPr="005726CC" w:rsidRDefault="006546D3" w:rsidP="00AB0B34">
      <w:pPr>
        <w:rPr>
          <w:rFonts w:asciiTheme="minorHAnsi" w:hAnsiTheme="minorHAnsi" w:cstheme="minorHAnsi"/>
        </w:rPr>
      </w:pPr>
      <w:r w:rsidRPr="005726CC">
        <w:rPr>
          <w:rFonts w:asciiTheme="minorHAnsi" w:hAnsiTheme="minorHAnsi" w:cstheme="minorHAnsi"/>
          <w:b/>
        </w:rPr>
        <w:t>Realizační tým</w:t>
      </w:r>
      <w:r w:rsidRPr="005726CC">
        <w:rPr>
          <w:rFonts w:asciiTheme="minorHAnsi" w:hAnsiTheme="minorHAnsi" w:cstheme="minorHAnsi"/>
        </w:rPr>
        <w:t>: tým pro řešení provozních situací a k řešení případných problémů při Implementaci a následné</w:t>
      </w:r>
      <w:r w:rsidR="00F155C1">
        <w:rPr>
          <w:rFonts w:asciiTheme="minorHAnsi" w:hAnsiTheme="minorHAnsi" w:cstheme="minorHAnsi"/>
        </w:rPr>
        <w:t>m</w:t>
      </w:r>
      <w:r w:rsidRPr="005726CC">
        <w:rPr>
          <w:rFonts w:asciiTheme="minorHAnsi" w:hAnsiTheme="minorHAnsi" w:cstheme="minorHAnsi"/>
        </w:rPr>
        <w:t xml:space="preserve"> provozování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Realizační tým se vytváří ze zástupců obou Smluvních stran a </w:t>
      </w:r>
      <w:r w:rsidR="003B40C4">
        <w:rPr>
          <w:rFonts w:asciiTheme="minorHAnsi" w:hAnsiTheme="minorHAnsi" w:cstheme="minorHAnsi"/>
        </w:rPr>
        <w:t>jeho složení a případné zvláštní kompetence jednotlivých rolí (nad rámec těchto VOP) jsou definovány</w:t>
      </w:r>
      <w:r w:rsidRPr="005726CC">
        <w:rPr>
          <w:rFonts w:asciiTheme="minorHAnsi" w:hAnsiTheme="minorHAnsi" w:cstheme="minorHAnsi"/>
        </w:rPr>
        <w:t xml:space="preserve"> příslušnou </w:t>
      </w:r>
      <w:r w:rsidR="00F155C1">
        <w:rPr>
          <w:rFonts w:asciiTheme="minorHAnsi" w:hAnsiTheme="minorHAnsi" w:cstheme="minorHAnsi"/>
        </w:rPr>
        <w:t>S</w:t>
      </w:r>
      <w:r w:rsidRPr="005726CC">
        <w:rPr>
          <w:rFonts w:asciiTheme="minorHAnsi" w:hAnsiTheme="minorHAnsi" w:cstheme="minorHAnsi"/>
        </w:rPr>
        <w:t>mlouvou.</w:t>
      </w:r>
      <w:r w:rsidR="003B40C4">
        <w:rPr>
          <w:rFonts w:asciiTheme="minorHAnsi" w:hAnsiTheme="minorHAnsi" w:cstheme="minorHAnsi"/>
        </w:rPr>
        <w:t xml:space="preserve"> </w:t>
      </w:r>
    </w:p>
    <w:p w14:paraId="6C791E4F" w14:textId="30574885" w:rsidR="001D23EF" w:rsidRPr="00F155C1" w:rsidRDefault="001D23EF" w:rsidP="00F155C1">
      <w:r w:rsidRPr="00F155C1">
        <w:rPr>
          <w:b/>
        </w:rPr>
        <w:t>Reklamace</w:t>
      </w:r>
      <w:r w:rsidRPr="00F155C1">
        <w:t xml:space="preserve">: uplatnění </w:t>
      </w:r>
      <w:r w:rsidR="00F155C1" w:rsidRPr="00F155C1">
        <w:t xml:space="preserve">odpovědnosti za </w:t>
      </w:r>
      <w:r w:rsidR="00F155C1">
        <w:t>V</w:t>
      </w:r>
      <w:r w:rsidR="00F155C1" w:rsidRPr="00F155C1">
        <w:t xml:space="preserve">ady </w:t>
      </w:r>
      <w:r w:rsidR="007A3B20" w:rsidRPr="00F155C1">
        <w:t>Odběratel</w:t>
      </w:r>
      <w:r w:rsidRPr="00F155C1">
        <w:t>em.</w:t>
      </w:r>
      <w:r w:rsidR="00F155C1">
        <w:t xml:space="preserve"> Reklamace může být oprávněná (</w:t>
      </w:r>
      <w:r w:rsidR="002630C6">
        <w:t xml:space="preserve">viz </w:t>
      </w:r>
      <w:r w:rsidR="00F155C1">
        <w:t>Oprávněná reklamace) či neoprávněná (</w:t>
      </w:r>
      <w:r w:rsidR="002630C6">
        <w:t xml:space="preserve">viz </w:t>
      </w:r>
      <w:r w:rsidR="00F155C1">
        <w:t xml:space="preserve">Neoprávněná reklamace).  </w:t>
      </w:r>
    </w:p>
    <w:p w14:paraId="7D8CBACD" w14:textId="35198BDD" w:rsidR="001D23EF" w:rsidRDefault="001D23EF" w:rsidP="00AB0B34">
      <w:pPr>
        <w:rPr>
          <w:rFonts w:asciiTheme="minorHAnsi" w:hAnsiTheme="minorHAnsi" w:cstheme="minorHAnsi"/>
        </w:rPr>
      </w:pPr>
      <w:r w:rsidRPr="005726CC">
        <w:rPr>
          <w:rFonts w:asciiTheme="minorHAnsi" w:hAnsiTheme="minorHAnsi" w:cstheme="minorHAnsi"/>
          <w:b/>
        </w:rPr>
        <w:t>Reklamovatelná vada</w:t>
      </w:r>
      <w:r w:rsidRPr="005726CC">
        <w:rPr>
          <w:rFonts w:asciiTheme="minorHAnsi" w:hAnsiTheme="minorHAnsi" w:cstheme="minorHAnsi"/>
        </w:rPr>
        <w:t xml:space="preserve">: Vada, která vznikne z důvodů ležících na straně </w:t>
      </w:r>
      <w:r w:rsidR="007A3B20" w:rsidRPr="005726CC">
        <w:rPr>
          <w:rFonts w:asciiTheme="minorHAnsi" w:hAnsiTheme="minorHAnsi" w:cstheme="minorHAnsi"/>
        </w:rPr>
        <w:t>Dodavatel</w:t>
      </w:r>
      <w:r w:rsidR="00F155C1">
        <w:rPr>
          <w:rFonts w:asciiTheme="minorHAnsi" w:hAnsiTheme="minorHAnsi" w:cstheme="minorHAnsi"/>
        </w:rPr>
        <w:t>e</w:t>
      </w:r>
      <w:r w:rsidR="003A3732" w:rsidRPr="003A3732">
        <w:rPr>
          <w:rFonts w:asciiTheme="minorHAnsi" w:hAnsiTheme="minorHAnsi" w:cstheme="minorHAnsi"/>
        </w:rPr>
        <w:t xml:space="preserve"> </w:t>
      </w:r>
      <w:r w:rsidR="003A3732">
        <w:rPr>
          <w:rFonts w:asciiTheme="minorHAnsi" w:hAnsiTheme="minorHAnsi" w:cstheme="minorHAnsi"/>
        </w:rPr>
        <w:t>a/nebo jeho subdodavatelů</w:t>
      </w:r>
      <w:r w:rsidRPr="005726CC">
        <w:rPr>
          <w:rFonts w:asciiTheme="minorHAnsi" w:hAnsiTheme="minorHAnsi" w:cstheme="minorHAnsi"/>
        </w:rPr>
        <w:t>.</w:t>
      </w:r>
    </w:p>
    <w:p w14:paraId="52D8B635" w14:textId="08CFC1F7" w:rsidR="006C6589" w:rsidRDefault="00E65366" w:rsidP="00AB0B34">
      <w:pPr>
        <w:rPr>
          <w:rFonts w:asciiTheme="minorHAnsi" w:hAnsiTheme="minorHAnsi" w:cstheme="minorHAnsi"/>
        </w:rPr>
      </w:pPr>
      <w:r w:rsidRPr="0022340C">
        <w:rPr>
          <w:rFonts w:asciiTheme="minorHAnsi" w:hAnsiTheme="minorHAnsi" w:cstheme="minorHAnsi"/>
          <w:b/>
          <w:bCs/>
        </w:rPr>
        <w:t>Rutinní provoz</w:t>
      </w:r>
      <w:r w:rsidR="0076791E">
        <w:rPr>
          <w:rFonts w:asciiTheme="minorHAnsi" w:hAnsiTheme="minorHAnsi" w:cstheme="minorHAnsi"/>
        </w:rPr>
        <w:t>:</w:t>
      </w:r>
      <w:r w:rsidR="007E208F">
        <w:rPr>
          <w:rFonts w:asciiTheme="minorHAnsi" w:hAnsiTheme="minorHAnsi" w:cstheme="minorHAnsi"/>
        </w:rPr>
        <w:t xml:space="preserve"> </w:t>
      </w:r>
      <w:r w:rsidR="0076791E">
        <w:rPr>
          <w:rFonts w:asciiTheme="minorHAnsi" w:hAnsiTheme="minorHAnsi" w:cstheme="minorHAnsi"/>
        </w:rPr>
        <w:t xml:space="preserve">stav </w:t>
      </w:r>
      <w:r w:rsidR="00B46F95" w:rsidRPr="00B46F95">
        <w:rPr>
          <w:rFonts w:asciiTheme="minorHAnsi" w:hAnsiTheme="minorHAnsi" w:cstheme="minorHAnsi"/>
        </w:rPr>
        <w:t>HELIOS Nephrite</w:t>
      </w:r>
      <w:r w:rsidR="0076791E">
        <w:rPr>
          <w:rFonts w:asciiTheme="minorHAnsi" w:hAnsiTheme="minorHAnsi" w:cstheme="minorHAnsi"/>
        </w:rPr>
        <w:t xml:space="preserve">, který umožňuje Odběrateli provozovat na tomto systému jeho běžnou činnost v základním rozsahu bez ohledu na míru uživatelského komfortu. </w:t>
      </w:r>
    </w:p>
    <w:p w14:paraId="398C0C2C" w14:textId="19423A6F" w:rsidR="004A7F7F" w:rsidRPr="004A7F7F" w:rsidRDefault="001D23EF" w:rsidP="004A7F7F">
      <w:pPr>
        <w:rPr>
          <w:rFonts w:asciiTheme="minorHAnsi" w:hAnsiTheme="minorHAnsi" w:cstheme="minorHAnsi"/>
        </w:rPr>
      </w:pPr>
      <w:r w:rsidRPr="005726CC">
        <w:rPr>
          <w:rFonts w:asciiTheme="minorHAnsi" w:hAnsiTheme="minorHAnsi" w:cstheme="minorHAnsi"/>
          <w:b/>
        </w:rPr>
        <w:t>Smlouva</w:t>
      </w:r>
      <w:r w:rsidRPr="005726CC">
        <w:rPr>
          <w:rFonts w:asciiTheme="minorHAnsi" w:hAnsiTheme="minorHAnsi" w:cstheme="minorHAnsi"/>
        </w:rPr>
        <w:t>:</w:t>
      </w:r>
      <w:r w:rsidR="00E65366">
        <w:rPr>
          <w:rFonts w:asciiTheme="minorHAnsi" w:hAnsiTheme="minorHAnsi" w:cstheme="minorHAnsi"/>
        </w:rPr>
        <w:t xml:space="preserve"> p</w:t>
      </w:r>
      <w:r w:rsidRPr="00E65366">
        <w:rPr>
          <w:rFonts w:asciiTheme="minorHAnsi" w:hAnsiTheme="minorHAnsi" w:cstheme="minorHAnsi"/>
        </w:rPr>
        <w:t xml:space="preserve">ředstavuje písemnou dohodu uzavřenou mezi Odběratelem a </w:t>
      </w:r>
      <w:r w:rsidR="007A3B20" w:rsidRPr="00E65366">
        <w:rPr>
          <w:rFonts w:asciiTheme="minorHAnsi" w:hAnsiTheme="minorHAnsi" w:cstheme="minorHAnsi"/>
        </w:rPr>
        <w:t>Dodavatel</w:t>
      </w:r>
      <w:r w:rsidR="0097057B" w:rsidRPr="00E65366">
        <w:rPr>
          <w:rFonts w:asciiTheme="minorHAnsi" w:hAnsiTheme="minorHAnsi" w:cstheme="minorHAnsi"/>
        </w:rPr>
        <w:t>em</w:t>
      </w:r>
      <w:r w:rsidRPr="00E65366">
        <w:rPr>
          <w:rFonts w:asciiTheme="minorHAnsi" w:hAnsiTheme="minorHAnsi" w:cstheme="minorHAnsi"/>
        </w:rPr>
        <w:t>, podepsanou statutárními orgány (zmocněnými zástupc</w:t>
      </w:r>
      <w:r w:rsidRPr="0018016D">
        <w:rPr>
          <w:rFonts w:asciiTheme="minorHAnsi" w:hAnsiTheme="minorHAnsi" w:cstheme="minorHAnsi"/>
        </w:rPr>
        <w:t xml:space="preserve">i) obou </w:t>
      </w:r>
      <w:r w:rsidR="0097057B" w:rsidRPr="00E65366">
        <w:rPr>
          <w:rFonts w:asciiTheme="minorHAnsi" w:hAnsiTheme="minorHAnsi" w:cstheme="minorHAnsi"/>
        </w:rPr>
        <w:t>S</w:t>
      </w:r>
      <w:r w:rsidRPr="00E65366">
        <w:rPr>
          <w:rFonts w:asciiTheme="minorHAnsi" w:hAnsiTheme="minorHAnsi" w:cstheme="minorHAnsi"/>
        </w:rPr>
        <w:t>mluvních stran</w:t>
      </w:r>
      <w:r w:rsidR="00FB2D6A" w:rsidRPr="00E65366">
        <w:rPr>
          <w:rFonts w:asciiTheme="minorHAnsi" w:hAnsiTheme="minorHAnsi" w:cstheme="minorHAnsi"/>
        </w:rPr>
        <w:t>, příp. zmocněnců,</w:t>
      </w:r>
      <w:r w:rsidRPr="00E65366">
        <w:rPr>
          <w:rFonts w:asciiTheme="minorHAnsi" w:hAnsiTheme="minorHAnsi" w:cstheme="minorHAnsi"/>
        </w:rPr>
        <w:t xml:space="preserve"> včetně všech jejích dodatků, doplňků, příloh a všech dokumentů, na které se Smlouva odkazuje a které jsou její nedílnou součástí.</w:t>
      </w:r>
      <w:r w:rsidR="006A11AD" w:rsidRPr="00E65366">
        <w:rPr>
          <w:rFonts w:asciiTheme="minorHAnsi" w:hAnsiTheme="minorHAnsi" w:cstheme="minorHAnsi"/>
        </w:rPr>
        <w:t xml:space="preserve"> </w:t>
      </w:r>
      <w:r w:rsidR="00247F59" w:rsidRPr="00247F59">
        <w:rPr>
          <w:rFonts w:asciiTheme="minorHAnsi" w:hAnsiTheme="minorHAnsi" w:cstheme="minorHAnsi"/>
        </w:rPr>
        <w:t>Smlouva může jako samostatnou přílohu obsahovat definice dalších pojmů, o nichž se v těchto VOP nehovoří.</w:t>
      </w:r>
      <w:r w:rsidR="004A7F7F">
        <w:rPr>
          <w:rFonts w:asciiTheme="minorHAnsi" w:hAnsiTheme="minorHAnsi" w:cstheme="minorHAnsi"/>
        </w:rPr>
        <w:t xml:space="preserve"> </w:t>
      </w:r>
      <w:r w:rsidR="004A7F7F" w:rsidRPr="004A7F7F">
        <w:rPr>
          <w:rFonts w:asciiTheme="minorHAnsi" w:hAnsiTheme="minorHAnsi" w:cstheme="minorHAnsi"/>
        </w:rPr>
        <w:t>Základními typy Smluv jsou:</w:t>
      </w:r>
    </w:p>
    <w:p w14:paraId="4A3C142E" w14:textId="77777777" w:rsidR="000F3AA7" w:rsidRPr="00D24E7E" w:rsidRDefault="000F3AA7" w:rsidP="00F930AF">
      <w:pPr>
        <w:pStyle w:val="Seznamabc"/>
        <w:numPr>
          <w:ilvl w:val="0"/>
          <w:numId w:val="37"/>
        </w:numPr>
      </w:pPr>
      <w:r w:rsidRPr="00D24E7E">
        <w:t>Smlouva o Definici projektu</w:t>
      </w:r>
    </w:p>
    <w:p w14:paraId="175CA194" w14:textId="4DC1577F" w:rsidR="005A0E48" w:rsidRPr="00D24E7E" w:rsidRDefault="005A0E48" w:rsidP="00F930AF">
      <w:pPr>
        <w:pStyle w:val="Seznamabc"/>
        <w:numPr>
          <w:ilvl w:val="0"/>
          <w:numId w:val="37"/>
        </w:numPr>
      </w:pPr>
      <w:r w:rsidRPr="00D24E7E">
        <w:t>Smlouva o Analýze požadavků, spolupráci a Implementaci (případně zvlášť Smlouva o Analýze požadavků; Smlouva o spolupráci a Implementaci)</w:t>
      </w:r>
    </w:p>
    <w:p w14:paraId="5931B5DC" w14:textId="63E95120" w:rsidR="004A7F7F" w:rsidRPr="00D24E7E" w:rsidRDefault="00B733CA" w:rsidP="00F930AF">
      <w:pPr>
        <w:pStyle w:val="Seznamabc"/>
        <w:numPr>
          <w:ilvl w:val="0"/>
          <w:numId w:val="37"/>
        </w:numPr>
      </w:pPr>
      <w:proofErr w:type="spellStart"/>
      <w:r w:rsidRPr="00D24E7E">
        <w:t>Podl</w:t>
      </w:r>
      <w:r w:rsidR="004A7F7F" w:rsidRPr="00D24E7E">
        <w:t>icenční</w:t>
      </w:r>
      <w:proofErr w:type="spellEnd"/>
      <w:r w:rsidR="004A7F7F" w:rsidRPr="00D24E7E">
        <w:t xml:space="preserve"> smlouva a smlouva o </w:t>
      </w:r>
      <w:proofErr w:type="spellStart"/>
      <w:r w:rsidR="004A7F7F" w:rsidRPr="00D24E7E">
        <w:t>Maintenance</w:t>
      </w:r>
      <w:proofErr w:type="spellEnd"/>
      <w:r w:rsidR="005A0E48" w:rsidRPr="00D24E7E">
        <w:t xml:space="preserve"> (případně zvlášť </w:t>
      </w:r>
      <w:proofErr w:type="spellStart"/>
      <w:r w:rsidRPr="00D24E7E">
        <w:t>Podl</w:t>
      </w:r>
      <w:r w:rsidR="005A0E48" w:rsidRPr="00D24E7E">
        <w:t>icenční</w:t>
      </w:r>
      <w:proofErr w:type="spellEnd"/>
      <w:r w:rsidR="005A0E48" w:rsidRPr="00D24E7E">
        <w:t xml:space="preserve"> smlouva; Smlouva o Maintenance)</w:t>
      </w:r>
    </w:p>
    <w:p w14:paraId="44F88904" w14:textId="34E8363D" w:rsidR="004A7F7F" w:rsidRPr="00D24E7E" w:rsidRDefault="004A7F7F" w:rsidP="00F930AF">
      <w:pPr>
        <w:pStyle w:val="Seznamabc"/>
        <w:numPr>
          <w:ilvl w:val="0"/>
          <w:numId w:val="37"/>
        </w:numPr>
      </w:pPr>
      <w:r w:rsidRPr="00D24E7E">
        <w:t xml:space="preserve">Zpracovatelská smlouva </w:t>
      </w:r>
      <w:r w:rsidR="005A0E48" w:rsidRPr="00D24E7E">
        <w:t>(</w:t>
      </w:r>
      <w:r w:rsidRPr="00D24E7E">
        <w:t>upravuje práva a povinnosti při zpracování osobních údajů</w:t>
      </w:r>
      <w:r w:rsidR="00241104" w:rsidRPr="00D24E7E">
        <w:t>)</w:t>
      </w:r>
    </w:p>
    <w:p w14:paraId="507A1656" w14:textId="2C7E6FC2" w:rsidR="001D23EF" w:rsidRPr="005726CC" w:rsidRDefault="001D23EF" w:rsidP="00AB0B34">
      <w:pPr>
        <w:rPr>
          <w:rFonts w:asciiTheme="minorHAnsi" w:hAnsiTheme="minorHAnsi" w:cstheme="minorHAnsi"/>
        </w:rPr>
      </w:pPr>
      <w:r w:rsidRPr="005726CC">
        <w:rPr>
          <w:rFonts w:asciiTheme="minorHAnsi" w:hAnsiTheme="minorHAnsi" w:cstheme="minorHAnsi"/>
          <w:b/>
        </w:rPr>
        <w:t>Smluvní strana</w:t>
      </w:r>
      <w:r w:rsidR="00120BC3">
        <w:rPr>
          <w:rFonts w:asciiTheme="minorHAnsi" w:hAnsiTheme="minorHAnsi" w:cstheme="minorHAnsi"/>
        </w:rPr>
        <w:t>: smluvní strany uzavřené S</w:t>
      </w:r>
      <w:r w:rsidRPr="005726CC">
        <w:rPr>
          <w:rFonts w:asciiTheme="minorHAnsi" w:hAnsiTheme="minorHAnsi" w:cstheme="minorHAnsi"/>
        </w:rPr>
        <w:t xml:space="preserve">mlouvy, ať už v jednotném či množném čísle, tj. </w:t>
      </w:r>
      <w:r w:rsidR="007A3B20" w:rsidRPr="005726CC">
        <w:rPr>
          <w:rFonts w:asciiTheme="minorHAnsi" w:hAnsiTheme="minorHAnsi" w:cstheme="minorHAnsi"/>
        </w:rPr>
        <w:t>Dodavatel</w:t>
      </w:r>
      <w:r w:rsidRPr="005726CC">
        <w:rPr>
          <w:rFonts w:asciiTheme="minorHAnsi" w:hAnsiTheme="minorHAnsi" w:cstheme="minorHAnsi"/>
        </w:rPr>
        <w:t xml:space="preserve"> a Odběratel, a to společně a/nebo podle kontextu kterýkoli z nich.</w:t>
      </w:r>
    </w:p>
    <w:p w14:paraId="76B7B622" w14:textId="612E6343" w:rsidR="001D23EF" w:rsidRPr="00074428" w:rsidRDefault="001D23EF" w:rsidP="00AB0B34">
      <w:pPr>
        <w:rPr>
          <w:rFonts w:asciiTheme="minorHAnsi" w:hAnsiTheme="minorHAnsi" w:cstheme="minorHAnsi"/>
        </w:rPr>
      </w:pPr>
      <w:r w:rsidRPr="005726CC">
        <w:rPr>
          <w:rFonts w:asciiTheme="minorHAnsi" w:hAnsiTheme="minorHAnsi" w:cstheme="minorHAnsi"/>
          <w:b/>
        </w:rPr>
        <w:t xml:space="preserve">Správce </w:t>
      </w:r>
      <w:bookmarkStart w:id="14" w:name="_Hlk29349041"/>
      <w:r w:rsidR="009835C2" w:rsidRPr="005726CC">
        <w:rPr>
          <w:rFonts w:asciiTheme="minorHAnsi" w:hAnsiTheme="minorHAnsi" w:cstheme="minorHAnsi"/>
          <w:b/>
        </w:rPr>
        <w:t xml:space="preserve">HELIOS </w:t>
      </w:r>
      <w:r w:rsidR="0036547A">
        <w:rPr>
          <w:rFonts w:asciiTheme="minorHAnsi" w:hAnsiTheme="minorHAnsi" w:cstheme="minorHAnsi"/>
          <w:b/>
        </w:rPr>
        <w:t>Nephrite</w:t>
      </w:r>
      <w:bookmarkEnd w:id="14"/>
      <w:r w:rsidRPr="005726CC">
        <w:rPr>
          <w:rFonts w:asciiTheme="minorHAnsi" w:hAnsiTheme="minorHAnsi" w:cstheme="minorHAnsi"/>
        </w:rPr>
        <w:t xml:space="preserve">: osoba určená Odběratelem odpovědná za </w:t>
      </w:r>
      <w:r w:rsidR="00074428">
        <w:rPr>
          <w:rFonts w:asciiTheme="minorHAnsi" w:hAnsiTheme="minorHAnsi" w:cstheme="minorHAnsi"/>
        </w:rPr>
        <w:t>Rutinní</w:t>
      </w:r>
      <w:r w:rsidRPr="005726CC">
        <w:rPr>
          <w:rFonts w:asciiTheme="minorHAnsi" w:hAnsiTheme="minorHAnsi" w:cstheme="minorHAnsi"/>
        </w:rPr>
        <w:t xml:space="preserve"> provoz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jako celku po jeho Implementaci; rozsah </w:t>
      </w:r>
      <w:r w:rsidRPr="00074428">
        <w:rPr>
          <w:rFonts w:asciiTheme="minorHAnsi" w:hAnsiTheme="minorHAnsi" w:cstheme="minorHAnsi"/>
        </w:rPr>
        <w:t xml:space="preserve">odpovědností a znalostí Správce </w:t>
      </w:r>
      <w:r w:rsidR="009835C2" w:rsidRPr="00074428">
        <w:rPr>
          <w:rFonts w:asciiTheme="minorHAnsi" w:hAnsiTheme="minorHAnsi" w:cstheme="minorHAnsi"/>
        </w:rPr>
        <w:t xml:space="preserve">HELIOS </w:t>
      </w:r>
      <w:r w:rsidR="0036547A">
        <w:rPr>
          <w:rFonts w:asciiTheme="minorHAnsi" w:hAnsiTheme="minorHAnsi" w:cstheme="minorHAnsi"/>
        </w:rPr>
        <w:t>Nephrite</w:t>
      </w:r>
      <w:r w:rsidRPr="00074428">
        <w:rPr>
          <w:rFonts w:asciiTheme="minorHAnsi" w:hAnsiTheme="minorHAnsi" w:cstheme="minorHAnsi"/>
        </w:rPr>
        <w:t xml:space="preserve"> a obsah jeho školení je uveden v</w:t>
      </w:r>
      <w:r w:rsidR="00120BC3" w:rsidRPr="00074428">
        <w:rPr>
          <w:rFonts w:asciiTheme="minorHAnsi" w:hAnsiTheme="minorHAnsi" w:cstheme="minorHAnsi"/>
        </w:rPr>
        <w:t xml:space="preserve"> příloze č. </w:t>
      </w:r>
      <w:r w:rsidR="00074428" w:rsidRPr="00074428">
        <w:rPr>
          <w:rFonts w:asciiTheme="minorHAnsi" w:hAnsiTheme="minorHAnsi" w:cstheme="minorHAnsi"/>
        </w:rPr>
        <w:t>2</w:t>
      </w:r>
      <w:r w:rsidR="00120BC3" w:rsidRPr="00074428">
        <w:rPr>
          <w:rFonts w:asciiTheme="minorHAnsi" w:hAnsiTheme="minorHAnsi" w:cstheme="minorHAnsi"/>
        </w:rPr>
        <w:t xml:space="preserve"> </w:t>
      </w:r>
      <w:r w:rsidRPr="00074428">
        <w:rPr>
          <w:rFonts w:asciiTheme="minorHAnsi" w:hAnsiTheme="minorHAnsi" w:cstheme="minorHAnsi"/>
        </w:rPr>
        <w:t>těchto VOP.</w:t>
      </w:r>
    </w:p>
    <w:p w14:paraId="00D32ED7" w14:textId="373E743C" w:rsidR="001D23EF" w:rsidRPr="00074428" w:rsidRDefault="006D1742" w:rsidP="00AB0B34">
      <w:pPr>
        <w:rPr>
          <w:rFonts w:asciiTheme="minorHAnsi" w:hAnsiTheme="minorHAnsi" w:cstheme="minorHAnsi"/>
        </w:rPr>
      </w:pPr>
      <w:r w:rsidRPr="00074428">
        <w:rPr>
          <w:rFonts w:asciiTheme="minorHAnsi" w:hAnsiTheme="minorHAnsi" w:cstheme="minorHAnsi"/>
          <w:b/>
        </w:rPr>
        <w:t>Školi</w:t>
      </w:r>
      <w:r w:rsidR="001D23EF" w:rsidRPr="00074428">
        <w:rPr>
          <w:rFonts w:asciiTheme="minorHAnsi" w:hAnsiTheme="minorHAnsi" w:cstheme="minorHAnsi"/>
          <w:b/>
        </w:rPr>
        <w:t>cí den</w:t>
      </w:r>
      <w:r w:rsidR="001D23EF" w:rsidRPr="00074428">
        <w:rPr>
          <w:rFonts w:asciiTheme="minorHAnsi" w:hAnsiTheme="minorHAnsi" w:cstheme="minorHAnsi"/>
        </w:rPr>
        <w:t xml:space="preserve">: časová jednotka v rozsahu (délce) nejvýše </w:t>
      </w:r>
      <w:r w:rsidR="000E3E4D">
        <w:rPr>
          <w:rFonts w:asciiTheme="minorHAnsi" w:hAnsiTheme="minorHAnsi" w:cstheme="minorHAnsi"/>
        </w:rPr>
        <w:t xml:space="preserve">šesti (6) </w:t>
      </w:r>
      <w:r w:rsidR="001D23EF" w:rsidRPr="00074428">
        <w:rPr>
          <w:rFonts w:asciiTheme="minorHAnsi" w:hAnsiTheme="minorHAnsi" w:cstheme="minorHAnsi"/>
        </w:rPr>
        <w:t>po sobě jdoucích pracovních hodin s nutnými přestávkami, a to v Pracovní den.</w:t>
      </w:r>
    </w:p>
    <w:p w14:paraId="40B8A494" w14:textId="197C246A" w:rsidR="001D23EF" w:rsidRPr="00074428" w:rsidRDefault="006D1742" w:rsidP="00AB0B34">
      <w:pPr>
        <w:rPr>
          <w:rFonts w:asciiTheme="minorHAnsi" w:hAnsiTheme="minorHAnsi" w:cstheme="minorHAnsi"/>
        </w:rPr>
      </w:pPr>
      <w:r w:rsidRPr="00074428">
        <w:rPr>
          <w:rFonts w:asciiTheme="minorHAnsi" w:hAnsiTheme="minorHAnsi" w:cstheme="minorHAnsi"/>
          <w:b/>
        </w:rPr>
        <w:t>Školi</w:t>
      </w:r>
      <w:r w:rsidR="001D23EF" w:rsidRPr="00074428">
        <w:rPr>
          <w:rFonts w:asciiTheme="minorHAnsi" w:hAnsiTheme="minorHAnsi" w:cstheme="minorHAnsi"/>
          <w:b/>
        </w:rPr>
        <w:t>cí prostředí</w:t>
      </w:r>
      <w:r w:rsidR="001D23EF" w:rsidRPr="00074428">
        <w:rPr>
          <w:rFonts w:asciiTheme="minorHAnsi" w:hAnsiTheme="minorHAnsi" w:cstheme="minorHAnsi"/>
        </w:rPr>
        <w:t>: prostředí pro účely školení, specifikované obdobně jako Testovací prostředí.</w:t>
      </w:r>
    </w:p>
    <w:p w14:paraId="068E9DA2" w14:textId="7ABCEE68" w:rsidR="001D23EF" w:rsidRPr="00074428" w:rsidRDefault="001D23EF" w:rsidP="00AB0B34">
      <w:pPr>
        <w:rPr>
          <w:rFonts w:asciiTheme="minorHAnsi" w:hAnsiTheme="minorHAnsi" w:cstheme="minorHAnsi"/>
        </w:rPr>
      </w:pPr>
      <w:r w:rsidRPr="00074428">
        <w:rPr>
          <w:rFonts w:asciiTheme="minorHAnsi" w:hAnsiTheme="minorHAnsi" w:cstheme="minorHAnsi"/>
          <w:b/>
        </w:rPr>
        <w:t xml:space="preserve">Technický správce </w:t>
      </w:r>
      <w:r w:rsidR="009835C2" w:rsidRPr="00074428">
        <w:rPr>
          <w:rFonts w:asciiTheme="minorHAnsi" w:hAnsiTheme="minorHAnsi" w:cstheme="minorHAnsi"/>
          <w:b/>
        </w:rPr>
        <w:t xml:space="preserve">HELIOS </w:t>
      </w:r>
      <w:r w:rsidR="0036547A">
        <w:rPr>
          <w:rFonts w:asciiTheme="minorHAnsi" w:hAnsiTheme="minorHAnsi" w:cstheme="minorHAnsi"/>
          <w:b/>
        </w:rPr>
        <w:t>Nephrite</w:t>
      </w:r>
      <w:r w:rsidRPr="00074428">
        <w:rPr>
          <w:rFonts w:asciiTheme="minorHAnsi" w:hAnsiTheme="minorHAnsi" w:cstheme="minorHAnsi"/>
        </w:rPr>
        <w:t xml:space="preserve">: osoba určená Odběratelem odpovědná za technickou stránku </w:t>
      </w:r>
      <w:r w:rsidR="00074428">
        <w:rPr>
          <w:rFonts w:asciiTheme="minorHAnsi" w:hAnsiTheme="minorHAnsi" w:cstheme="minorHAnsi"/>
        </w:rPr>
        <w:t>Rutinního</w:t>
      </w:r>
      <w:r w:rsidRPr="00074428">
        <w:rPr>
          <w:rFonts w:asciiTheme="minorHAnsi" w:hAnsiTheme="minorHAnsi" w:cstheme="minorHAnsi"/>
        </w:rPr>
        <w:t xml:space="preserve"> provozu </w:t>
      </w:r>
      <w:r w:rsidR="009835C2" w:rsidRPr="00074428">
        <w:rPr>
          <w:rFonts w:asciiTheme="minorHAnsi" w:hAnsiTheme="minorHAnsi" w:cstheme="minorHAnsi"/>
        </w:rPr>
        <w:t xml:space="preserve">HELIOS </w:t>
      </w:r>
      <w:r w:rsidR="0036547A">
        <w:rPr>
          <w:rFonts w:asciiTheme="minorHAnsi" w:hAnsiTheme="minorHAnsi" w:cstheme="minorHAnsi"/>
        </w:rPr>
        <w:t>Nephrite</w:t>
      </w:r>
      <w:r w:rsidRPr="00074428">
        <w:rPr>
          <w:rFonts w:asciiTheme="minorHAnsi" w:hAnsiTheme="minorHAnsi" w:cstheme="minorHAnsi"/>
        </w:rPr>
        <w:t xml:space="preserve"> jako celku po jeho Implementaci; rozsah odpovědností a znalostí Technického správce </w:t>
      </w:r>
      <w:r w:rsidR="009835C2" w:rsidRPr="00074428">
        <w:rPr>
          <w:rFonts w:asciiTheme="minorHAnsi" w:hAnsiTheme="minorHAnsi" w:cstheme="minorHAnsi"/>
        </w:rPr>
        <w:t xml:space="preserve">HELIOS </w:t>
      </w:r>
      <w:r w:rsidR="0036547A">
        <w:rPr>
          <w:rFonts w:asciiTheme="minorHAnsi" w:hAnsiTheme="minorHAnsi" w:cstheme="minorHAnsi"/>
        </w:rPr>
        <w:t>Nephrite</w:t>
      </w:r>
      <w:r w:rsidRPr="00074428">
        <w:rPr>
          <w:rFonts w:asciiTheme="minorHAnsi" w:hAnsiTheme="minorHAnsi" w:cstheme="minorHAnsi"/>
        </w:rPr>
        <w:t xml:space="preserve"> a obsah jeho školení je uveden v</w:t>
      </w:r>
      <w:r w:rsidR="00120BC3" w:rsidRPr="00074428">
        <w:rPr>
          <w:rFonts w:asciiTheme="minorHAnsi" w:hAnsiTheme="minorHAnsi" w:cstheme="minorHAnsi"/>
        </w:rPr>
        <w:t xml:space="preserve"> příloze č. </w:t>
      </w:r>
      <w:r w:rsidR="00074428" w:rsidRPr="00074428">
        <w:rPr>
          <w:rFonts w:asciiTheme="minorHAnsi" w:hAnsiTheme="minorHAnsi" w:cstheme="minorHAnsi"/>
        </w:rPr>
        <w:t>2</w:t>
      </w:r>
      <w:r w:rsidRPr="00074428">
        <w:rPr>
          <w:rFonts w:asciiTheme="minorHAnsi" w:hAnsiTheme="minorHAnsi" w:cstheme="minorHAnsi"/>
        </w:rPr>
        <w:t> těchto VOP.</w:t>
      </w:r>
    </w:p>
    <w:p w14:paraId="73586084" w14:textId="46C8385E" w:rsidR="00FB03E1" w:rsidRPr="00FB03E1" w:rsidRDefault="001D23EF" w:rsidP="00FB03E1">
      <w:pPr>
        <w:rPr>
          <w:rFonts w:asciiTheme="minorHAnsi" w:hAnsiTheme="minorHAnsi" w:cstheme="minorHAnsi"/>
        </w:rPr>
      </w:pPr>
      <w:r w:rsidRPr="005726CC">
        <w:rPr>
          <w:rFonts w:asciiTheme="minorHAnsi" w:hAnsiTheme="minorHAnsi" w:cstheme="minorHAnsi"/>
          <w:b/>
        </w:rPr>
        <w:t xml:space="preserve">Technologické nároky HELIOS </w:t>
      </w:r>
      <w:r w:rsidR="0036547A">
        <w:rPr>
          <w:rFonts w:asciiTheme="minorHAnsi" w:hAnsiTheme="minorHAnsi" w:cstheme="minorHAnsi"/>
          <w:b/>
        </w:rPr>
        <w:t>Nephrite</w:t>
      </w:r>
      <w:r w:rsidRPr="005726CC">
        <w:rPr>
          <w:rFonts w:asciiTheme="minorHAnsi" w:hAnsiTheme="minorHAnsi" w:cstheme="minorHAnsi"/>
        </w:rPr>
        <w:t>:</w:t>
      </w:r>
      <w:r w:rsidR="00473A4E" w:rsidRPr="005726CC">
        <w:rPr>
          <w:rFonts w:asciiTheme="minorHAnsi" w:hAnsiTheme="minorHAnsi" w:cstheme="minorHAnsi"/>
        </w:rPr>
        <w:t xml:space="preserve"> s</w:t>
      </w:r>
      <w:r w:rsidRPr="005726CC">
        <w:rPr>
          <w:rFonts w:asciiTheme="minorHAnsi" w:hAnsiTheme="minorHAnsi" w:cstheme="minorHAnsi"/>
        </w:rPr>
        <w:t xml:space="preserve">pecifikace základních technických požadavků </w:t>
      </w:r>
      <w:r w:rsidRPr="005726CC">
        <w:rPr>
          <w:rFonts w:asciiTheme="minorHAnsi" w:hAnsiTheme="minorHAnsi" w:cstheme="minorHAnsi"/>
          <w:bCs/>
        </w:rPr>
        <w:t xml:space="preserve">pro provoz HELIOS </w:t>
      </w:r>
      <w:r w:rsidR="0036547A">
        <w:rPr>
          <w:rFonts w:asciiTheme="minorHAnsi" w:hAnsiTheme="minorHAnsi" w:cstheme="minorHAnsi"/>
          <w:bCs/>
        </w:rPr>
        <w:t>Nephrite</w:t>
      </w:r>
      <w:r w:rsidRPr="005726CC">
        <w:rPr>
          <w:rFonts w:asciiTheme="minorHAnsi" w:hAnsiTheme="minorHAnsi" w:cstheme="minorHAnsi"/>
          <w:bCs/>
        </w:rPr>
        <w:t xml:space="preserve">, která je uvedena na </w:t>
      </w:r>
      <w:r w:rsidR="000E3E4D" w:rsidRPr="00D24E7E">
        <w:rPr>
          <w:rFonts w:asciiTheme="minorHAnsi" w:hAnsiTheme="minorHAnsi" w:cstheme="minorHAnsi"/>
          <w:bCs/>
        </w:rPr>
        <w:t xml:space="preserve">webových stránkách </w:t>
      </w:r>
      <w:r w:rsidR="00D6371B" w:rsidRPr="00D24E7E">
        <w:rPr>
          <w:rFonts w:asciiTheme="minorHAnsi" w:hAnsiTheme="minorHAnsi" w:cstheme="minorHAnsi"/>
          <w:bCs/>
        </w:rPr>
        <w:t>Koncového d</w:t>
      </w:r>
      <w:r w:rsidR="007A3B20" w:rsidRPr="00D24E7E">
        <w:rPr>
          <w:rFonts w:asciiTheme="minorHAnsi" w:hAnsiTheme="minorHAnsi" w:cstheme="minorHAnsi"/>
          <w:bCs/>
        </w:rPr>
        <w:t>odavatel</w:t>
      </w:r>
      <w:r w:rsidR="00473A4E" w:rsidRPr="00D24E7E">
        <w:rPr>
          <w:rFonts w:asciiTheme="minorHAnsi" w:hAnsiTheme="minorHAnsi" w:cstheme="minorHAnsi"/>
          <w:bCs/>
        </w:rPr>
        <w:t>e</w:t>
      </w:r>
      <w:r w:rsidRPr="00D24E7E">
        <w:rPr>
          <w:rFonts w:asciiTheme="minorHAnsi" w:hAnsiTheme="minorHAnsi" w:cstheme="minorHAnsi"/>
          <w:bCs/>
        </w:rPr>
        <w:t xml:space="preserve"> </w:t>
      </w:r>
      <w:r w:rsidRPr="00D24E7E">
        <w:rPr>
          <w:rFonts w:asciiTheme="minorHAnsi" w:hAnsiTheme="minorHAnsi" w:cstheme="minorHAnsi"/>
        </w:rPr>
        <w:t xml:space="preserve">a která může být upřesněna/doplněna </w:t>
      </w:r>
      <w:r w:rsidR="00473A4E" w:rsidRPr="00D24E7E">
        <w:rPr>
          <w:rFonts w:asciiTheme="minorHAnsi" w:hAnsiTheme="minorHAnsi" w:cstheme="minorHAnsi"/>
        </w:rPr>
        <w:t>ve Smlouvě.</w:t>
      </w:r>
      <w:r w:rsidR="0050262E" w:rsidRPr="00D24E7E">
        <w:rPr>
          <w:rFonts w:asciiTheme="minorHAnsi" w:hAnsiTheme="minorHAnsi" w:cstheme="minorHAnsi"/>
        </w:rPr>
        <w:t xml:space="preserve">  V případě, že je HELIOS </w:t>
      </w:r>
      <w:r w:rsidR="0036547A" w:rsidRPr="00D24E7E">
        <w:rPr>
          <w:rFonts w:asciiTheme="minorHAnsi" w:hAnsiTheme="minorHAnsi" w:cstheme="minorHAnsi"/>
        </w:rPr>
        <w:t>Nephrite</w:t>
      </w:r>
      <w:r w:rsidR="0050262E" w:rsidRPr="00D24E7E">
        <w:rPr>
          <w:rFonts w:asciiTheme="minorHAnsi" w:hAnsiTheme="minorHAnsi" w:cstheme="minorHAnsi"/>
        </w:rPr>
        <w:t xml:space="preserve"> užíván</w:t>
      </w:r>
      <w:r w:rsidR="0050262E" w:rsidRPr="005726CC">
        <w:rPr>
          <w:rFonts w:asciiTheme="minorHAnsi" w:hAnsiTheme="minorHAnsi" w:cstheme="minorHAnsi"/>
        </w:rPr>
        <w:t xml:space="preserve"> Odběratelem na výpočetní technice neodpovídající </w:t>
      </w:r>
      <w:r w:rsidR="00503103" w:rsidRPr="005726CC">
        <w:rPr>
          <w:rFonts w:asciiTheme="minorHAnsi" w:hAnsiTheme="minorHAnsi" w:cstheme="minorHAnsi"/>
        </w:rPr>
        <w:t>této specifikaci</w:t>
      </w:r>
      <w:r w:rsidR="0050262E" w:rsidRPr="005726CC">
        <w:rPr>
          <w:rFonts w:asciiTheme="minorHAnsi" w:hAnsiTheme="minorHAnsi" w:cstheme="minorHAnsi"/>
        </w:rPr>
        <w:t xml:space="preserve">, Dodavatel neručí za správný chod HELIOS </w:t>
      </w:r>
      <w:r w:rsidR="0036547A">
        <w:rPr>
          <w:rFonts w:asciiTheme="minorHAnsi" w:hAnsiTheme="minorHAnsi" w:cstheme="minorHAnsi"/>
        </w:rPr>
        <w:t>Nephrite</w:t>
      </w:r>
      <w:r w:rsidR="0050262E" w:rsidRPr="005726CC">
        <w:rPr>
          <w:rFonts w:asciiTheme="minorHAnsi" w:hAnsiTheme="minorHAnsi" w:cstheme="minorHAnsi"/>
        </w:rPr>
        <w:t xml:space="preserve"> (</w:t>
      </w:r>
      <w:r w:rsidR="00120BC3">
        <w:rPr>
          <w:rFonts w:asciiTheme="minorHAnsi" w:hAnsiTheme="minorHAnsi" w:cstheme="minorHAnsi"/>
        </w:rPr>
        <w:t xml:space="preserve">např. </w:t>
      </w:r>
      <w:r w:rsidR="0050262E" w:rsidRPr="005726CC">
        <w:rPr>
          <w:rFonts w:asciiTheme="minorHAnsi" w:hAnsiTheme="minorHAnsi" w:cstheme="minorHAnsi"/>
        </w:rPr>
        <w:t>za rychlost systému)</w:t>
      </w:r>
      <w:r w:rsidR="00FB03E1">
        <w:rPr>
          <w:rFonts w:asciiTheme="minorHAnsi" w:hAnsiTheme="minorHAnsi" w:cstheme="minorHAnsi"/>
        </w:rPr>
        <w:t xml:space="preserve"> a </w:t>
      </w:r>
      <w:r w:rsidR="00FB03E1" w:rsidRPr="00FB03E1">
        <w:rPr>
          <w:rFonts w:asciiTheme="minorHAnsi" w:hAnsiTheme="minorHAnsi" w:cs="Calibri"/>
        </w:rPr>
        <w:t>neodpovídá za újmu tímto způsobenou a za Vady, které se objeví v důsledku této skutečnosti</w:t>
      </w:r>
      <w:r w:rsidR="0050262E" w:rsidRPr="005726CC">
        <w:rPr>
          <w:rFonts w:asciiTheme="minorHAnsi" w:hAnsiTheme="minorHAnsi" w:cstheme="minorHAnsi"/>
        </w:rPr>
        <w:t>.</w:t>
      </w:r>
      <w:r w:rsidR="00891D77">
        <w:rPr>
          <w:rFonts w:asciiTheme="minorHAnsi" w:hAnsiTheme="minorHAnsi" w:cstheme="minorHAnsi"/>
        </w:rPr>
        <w:t xml:space="preserve"> </w:t>
      </w:r>
      <w:r w:rsidRPr="00891D77">
        <w:rPr>
          <w:rFonts w:asciiTheme="minorHAnsi" w:hAnsiTheme="minorHAnsi" w:cstheme="minorHAnsi"/>
        </w:rPr>
        <w:t xml:space="preserve">V důsledku neustálého vývoje v oblasti IT se Technologické nároky HELIOS </w:t>
      </w:r>
      <w:r w:rsidR="0036547A">
        <w:rPr>
          <w:rFonts w:asciiTheme="minorHAnsi" w:hAnsiTheme="minorHAnsi" w:cstheme="minorHAnsi"/>
        </w:rPr>
        <w:t>Nephrite</w:t>
      </w:r>
      <w:r w:rsidRPr="00891D77">
        <w:rPr>
          <w:rFonts w:asciiTheme="minorHAnsi" w:hAnsiTheme="minorHAnsi" w:cstheme="minorHAnsi"/>
        </w:rPr>
        <w:t xml:space="preserve"> v čase mění.</w:t>
      </w:r>
      <w:r w:rsidR="00D6371B">
        <w:rPr>
          <w:rFonts w:asciiTheme="minorHAnsi" w:hAnsiTheme="minorHAnsi" w:cstheme="minorHAnsi"/>
        </w:rPr>
        <w:t xml:space="preserve"> </w:t>
      </w:r>
    </w:p>
    <w:p w14:paraId="4FCF5B3A" w14:textId="7A8C72A2" w:rsidR="001D23EF" w:rsidRPr="005726CC" w:rsidRDefault="001D23EF" w:rsidP="00AB0B34">
      <w:pPr>
        <w:rPr>
          <w:rFonts w:asciiTheme="minorHAnsi" w:hAnsiTheme="minorHAnsi" w:cstheme="minorHAnsi"/>
        </w:rPr>
      </w:pPr>
      <w:r w:rsidRPr="005726CC">
        <w:rPr>
          <w:rFonts w:asciiTheme="minorHAnsi" w:hAnsiTheme="minorHAnsi" w:cstheme="minorHAnsi"/>
          <w:b/>
        </w:rPr>
        <w:t>Testovací prostředí</w:t>
      </w:r>
      <w:r w:rsidRPr="005726CC">
        <w:rPr>
          <w:rFonts w:asciiTheme="minorHAnsi" w:hAnsiTheme="minorHAnsi" w:cstheme="minorHAnsi"/>
        </w:rPr>
        <w:t xml:space="preserve">: takové prostředí, ve kterém je možné simulovat užívání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za stejných podmínek jako v Produkčním prostředí</w:t>
      </w:r>
      <w:r w:rsidR="00120BC3">
        <w:rPr>
          <w:rFonts w:asciiTheme="minorHAnsi" w:hAnsiTheme="minorHAnsi" w:cstheme="minorHAnsi"/>
        </w:rPr>
        <w:t>, avšak</w:t>
      </w:r>
      <w:r w:rsidRPr="005726CC">
        <w:rPr>
          <w:rFonts w:asciiTheme="minorHAnsi" w:hAnsiTheme="minorHAnsi" w:cstheme="minorHAnsi"/>
        </w:rPr>
        <w:t xml:space="preserve"> bez závažných nevratných následků jako v Produkčním prostředí.</w:t>
      </w:r>
    </w:p>
    <w:p w14:paraId="60EB9D6E" w14:textId="708467D5" w:rsidR="001D23EF" w:rsidRPr="005726CC" w:rsidRDefault="001D23EF" w:rsidP="00AB0B34">
      <w:pPr>
        <w:rPr>
          <w:rFonts w:asciiTheme="minorHAnsi" w:hAnsiTheme="minorHAnsi" w:cstheme="minorHAnsi"/>
        </w:rPr>
      </w:pPr>
      <w:r w:rsidRPr="005726CC">
        <w:rPr>
          <w:rFonts w:asciiTheme="minorHAnsi" w:hAnsiTheme="minorHAnsi" w:cstheme="minorHAnsi"/>
          <w:b/>
        </w:rPr>
        <w:t xml:space="preserve">Testovací </w:t>
      </w:r>
      <w:r w:rsidR="00893718">
        <w:rPr>
          <w:rFonts w:asciiTheme="minorHAnsi" w:hAnsiTheme="minorHAnsi" w:cstheme="minorHAnsi"/>
          <w:b/>
        </w:rPr>
        <w:t>scénář</w:t>
      </w:r>
      <w:r w:rsidRPr="005726CC">
        <w:rPr>
          <w:rFonts w:asciiTheme="minorHAnsi" w:hAnsiTheme="minorHAnsi" w:cstheme="minorHAnsi"/>
        </w:rPr>
        <w:t xml:space="preserve">: jedná se o proces, podproces nebo dílčí činnost </w:t>
      </w:r>
      <w:r w:rsidR="003E5FCC">
        <w:t>U</w:t>
      </w:r>
      <w:r w:rsidR="003E5FCC" w:rsidRPr="005726CC">
        <w:t>živatele</w:t>
      </w:r>
      <w:r w:rsidR="003E5FCC" w:rsidRPr="005726CC">
        <w:rPr>
          <w:rFonts w:asciiTheme="minorHAnsi" w:hAnsiTheme="minorHAnsi" w:cstheme="minorHAnsi"/>
        </w:rPr>
        <w:t xml:space="preserve"> </w:t>
      </w:r>
      <w:r w:rsidRPr="005726CC">
        <w:rPr>
          <w:rFonts w:asciiTheme="minorHAnsi" w:hAnsiTheme="minorHAnsi" w:cstheme="minorHAnsi"/>
        </w:rPr>
        <w:t>v</w:t>
      </w:r>
      <w:r w:rsidR="00120BC3">
        <w:rPr>
          <w:rFonts w:asciiTheme="minorHAnsi" w:hAnsiTheme="minorHAnsi" w:cstheme="minorHAnsi"/>
        </w:rPr>
        <w:t xml:space="preserve"> HELIOS </w:t>
      </w:r>
      <w:r w:rsidR="0036547A">
        <w:rPr>
          <w:rFonts w:asciiTheme="minorHAnsi" w:hAnsiTheme="minorHAnsi" w:cstheme="minorHAnsi"/>
        </w:rPr>
        <w:t>Nephrite</w:t>
      </w:r>
      <w:r w:rsidRPr="005726CC">
        <w:rPr>
          <w:rFonts w:asciiTheme="minorHAnsi" w:hAnsiTheme="minorHAnsi" w:cstheme="minorHAnsi"/>
        </w:rPr>
        <w:t xml:space="preserve">, která je předmětem </w:t>
      </w:r>
      <w:r w:rsidR="005B4D25">
        <w:rPr>
          <w:rFonts w:asciiTheme="minorHAnsi" w:hAnsiTheme="minorHAnsi" w:cstheme="minorHAnsi"/>
        </w:rPr>
        <w:t>testování</w:t>
      </w:r>
      <w:r w:rsidRPr="005726CC">
        <w:rPr>
          <w:rFonts w:asciiTheme="minorHAnsi" w:hAnsiTheme="minorHAnsi" w:cstheme="minorHAnsi"/>
        </w:rPr>
        <w:t>.</w:t>
      </w:r>
    </w:p>
    <w:p w14:paraId="7A2CC984" w14:textId="060D0D40" w:rsidR="00724044" w:rsidRPr="00724044" w:rsidRDefault="00724044" w:rsidP="004E36E9">
      <w:pPr>
        <w:rPr>
          <w:rFonts w:asciiTheme="minorHAnsi" w:hAnsiTheme="minorHAnsi" w:cstheme="minorHAnsi"/>
        </w:rPr>
      </w:pPr>
      <w:r w:rsidRPr="00724044">
        <w:rPr>
          <w:rFonts w:asciiTheme="minorHAnsi" w:hAnsiTheme="minorHAnsi" w:cs="Calibri"/>
          <w:b/>
          <w:bCs/>
        </w:rPr>
        <w:t>Tiket:</w:t>
      </w:r>
      <w:r w:rsidRPr="00724044">
        <w:rPr>
          <w:rFonts w:asciiTheme="minorHAnsi" w:hAnsiTheme="minorHAnsi" w:cs="Calibri"/>
        </w:rPr>
        <w:t xml:space="preserve"> Požadavek </w:t>
      </w:r>
      <w:r w:rsidR="0012120F">
        <w:rPr>
          <w:rFonts w:asciiTheme="minorHAnsi" w:hAnsiTheme="minorHAnsi" w:cs="Calibri"/>
        </w:rPr>
        <w:t>Odběratele</w:t>
      </w:r>
      <w:r w:rsidRPr="00724044">
        <w:rPr>
          <w:rFonts w:asciiTheme="minorHAnsi" w:hAnsiTheme="minorHAnsi" w:cs="Calibri"/>
        </w:rPr>
        <w:t xml:space="preserve"> vzniklý buď během Implementace nebo ve fázi Rutinního provozu. Rozlišuje se principiálně na Vady, Požadavky, dotazy a ostatní. Požadavky mohou být jak placené, tak neplacené. Způsob jejich vypořádání se řídí podmínkami </w:t>
      </w:r>
      <w:r w:rsidR="0022731B">
        <w:rPr>
          <w:rFonts w:asciiTheme="minorHAnsi" w:hAnsiTheme="minorHAnsi" w:cs="Calibri"/>
        </w:rPr>
        <w:t>sjednané Maintenance</w:t>
      </w:r>
      <w:r w:rsidRPr="00724044">
        <w:rPr>
          <w:rFonts w:asciiTheme="minorHAnsi" w:hAnsiTheme="minorHAnsi" w:cs="Calibri"/>
        </w:rPr>
        <w:t xml:space="preserve">. </w:t>
      </w:r>
    </w:p>
    <w:p w14:paraId="0035DAAE" w14:textId="40F1E3F6" w:rsidR="001D23EF" w:rsidRPr="0031036B" w:rsidRDefault="001D23EF" w:rsidP="00AB0B34">
      <w:pPr>
        <w:rPr>
          <w:rFonts w:asciiTheme="minorHAnsi" w:hAnsiTheme="minorHAnsi" w:cstheme="minorHAnsi"/>
        </w:rPr>
      </w:pPr>
      <w:r w:rsidRPr="005726CC">
        <w:rPr>
          <w:rFonts w:asciiTheme="minorHAnsi" w:hAnsiTheme="minorHAnsi" w:cstheme="minorHAnsi"/>
          <w:b/>
        </w:rPr>
        <w:t>Upgrade</w:t>
      </w:r>
      <w:r w:rsidRPr="005726CC">
        <w:rPr>
          <w:rFonts w:asciiTheme="minorHAnsi" w:hAnsiTheme="minorHAnsi" w:cstheme="minorHAnsi"/>
        </w:rPr>
        <w:t xml:space="preserve">: programový soubor </w:t>
      </w:r>
      <w:r w:rsidRPr="00515A6C">
        <w:rPr>
          <w:rFonts w:asciiTheme="minorHAnsi" w:hAnsiTheme="minorHAnsi" w:cstheme="minorHAnsi"/>
        </w:rPr>
        <w:t xml:space="preserve">vytvořený </w:t>
      </w:r>
      <w:r w:rsidR="007A3B20" w:rsidRPr="00515A6C">
        <w:rPr>
          <w:rFonts w:asciiTheme="minorHAnsi" w:hAnsiTheme="minorHAnsi" w:cstheme="minorHAnsi"/>
        </w:rPr>
        <w:t>Dodavatel</w:t>
      </w:r>
      <w:r w:rsidR="00A9356E" w:rsidRPr="00515A6C">
        <w:rPr>
          <w:rFonts w:asciiTheme="minorHAnsi" w:hAnsiTheme="minorHAnsi" w:cstheme="minorHAnsi"/>
        </w:rPr>
        <w:t>em</w:t>
      </w:r>
      <w:r w:rsidRPr="00515A6C">
        <w:rPr>
          <w:rFonts w:asciiTheme="minorHAnsi" w:hAnsiTheme="minorHAnsi" w:cstheme="minorHAnsi"/>
        </w:rPr>
        <w:t xml:space="preserve"> </w:t>
      </w:r>
      <w:r w:rsidR="00D6371B" w:rsidRPr="00515A6C">
        <w:rPr>
          <w:rFonts w:asciiTheme="minorHAnsi" w:hAnsiTheme="minorHAnsi" w:cstheme="minorHAnsi"/>
        </w:rPr>
        <w:t>a/nebo Koncovým dodavatelem</w:t>
      </w:r>
      <w:r w:rsidR="00D6371B">
        <w:rPr>
          <w:rFonts w:asciiTheme="minorHAnsi" w:hAnsiTheme="minorHAnsi" w:cstheme="minorHAnsi"/>
        </w:rPr>
        <w:t xml:space="preserve"> </w:t>
      </w:r>
      <w:r w:rsidRPr="005726CC">
        <w:rPr>
          <w:rFonts w:asciiTheme="minorHAnsi" w:hAnsiTheme="minorHAnsi" w:cstheme="minorHAnsi"/>
        </w:rPr>
        <w:t xml:space="preserve">pro Odběratele, jehož aplikací do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získá Odběratel za podmínek uvedených v těchto VOP nebo v příslušné </w:t>
      </w:r>
      <w:r w:rsidR="00017F20" w:rsidRPr="005726CC">
        <w:rPr>
          <w:rFonts w:asciiTheme="minorHAnsi" w:hAnsiTheme="minorHAnsi" w:cstheme="minorHAnsi"/>
        </w:rPr>
        <w:t>S</w:t>
      </w:r>
      <w:r w:rsidRPr="005726CC">
        <w:rPr>
          <w:rFonts w:asciiTheme="minorHAnsi" w:hAnsiTheme="minorHAnsi" w:cstheme="minorHAnsi"/>
        </w:rPr>
        <w:t xml:space="preserve">mlouvě novou verzi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se všemi standardními funkcionalitami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zahrnutými do </w:t>
      </w:r>
      <w:r w:rsidR="005570A1" w:rsidRPr="005726CC">
        <w:rPr>
          <w:rFonts w:asciiTheme="minorHAnsi" w:hAnsiTheme="minorHAnsi" w:cstheme="minorHAnsi"/>
        </w:rPr>
        <w:t>Upgrade</w:t>
      </w:r>
      <w:r w:rsidRPr="005726CC">
        <w:rPr>
          <w:rFonts w:asciiTheme="minorHAnsi" w:hAnsiTheme="minorHAnsi" w:cstheme="minorHAnsi"/>
        </w:rPr>
        <w:t xml:space="preserve"> </w:t>
      </w:r>
      <w:r w:rsidR="00D6371B" w:rsidRPr="00515A6C">
        <w:rPr>
          <w:rFonts w:asciiTheme="minorHAnsi" w:hAnsiTheme="minorHAnsi" w:cstheme="minorHAnsi"/>
        </w:rPr>
        <w:t>Dodavatelem a/nebo Koncovým dodavatelem</w:t>
      </w:r>
      <w:r w:rsidRPr="005726CC">
        <w:rPr>
          <w:rFonts w:asciiTheme="minorHAnsi" w:hAnsiTheme="minorHAnsi" w:cstheme="minorHAnsi"/>
        </w:rPr>
        <w:t xml:space="preserve">. Upgrade zahrnuje zásadní změny funkčnosti spolu se změnami datového modelu. Vyžaduje testování </w:t>
      </w:r>
      <w:r w:rsidRPr="0031036B">
        <w:rPr>
          <w:rFonts w:asciiTheme="minorHAnsi" w:hAnsiTheme="minorHAnsi" w:cstheme="minorHAnsi"/>
        </w:rPr>
        <w:t xml:space="preserve">rozsáhlých skupin procesů. Upgrade probíhá maximálně jednou </w:t>
      </w:r>
      <w:r w:rsidR="001000D8">
        <w:rPr>
          <w:rFonts w:asciiTheme="minorHAnsi" w:hAnsiTheme="minorHAnsi" w:cstheme="minorHAnsi"/>
        </w:rPr>
        <w:t xml:space="preserve">(1x) </w:t>
      </w:r>
      <w:r w:rsidRPr="0031036B">
        <w:rPr>
          <w:rFonts w:asciiTheme="minorHAnsi" w:hAnsiTheme="minorHAnsi" w:cstheme="minorHAnsi"/>
        </w:rPr>
        <w:t>ročně.</w:t>
      </w:r>
    </w:p>
    <w:p w14:paraId="562B3A7B" w14:textId="7F1D44D6" w:rsidR="002D2714" w:rsidRDefault="001D23EF" w:rsidP="002D2714">
      <w:pPr>
        <w:rPr>
          <w:rFonts w:asciiTheme="minorHAnsi" w:hAnsiTheme="minorHAnsi" w:cstheme="minorHAnsi"/>
        </w:rPr>
      </w:pPr>
      <w:r w:rsidRPr="005726CC">
        <w:rPr>
          <w:rFonts w:asciiTheme="minorHAnsi" w:hAnsiTheme="minorHAnsi" w:cstheme="minorHAnsi"/>
          <w:b/>
        </w:rPr>
        <w:t>Vada</w:t>
      </w:r>
      <w:r w:rsidRPr="005726CC">
        <w:rPr>
          <w:rFonts w:asciiTheme="minorHAnsi" w:hAnsiTheme="minorHAnsi" w:cstheme="minorHAnsi"/>
        </w:rPr>
        <w:t xml:space="preserve">: </w:t>
      </w:r>
      <w:bookmarkStart w:id="15" w:name="_Hlk38639978"/>
      <w:r w:rsidRPr="005726CC">
        <w:rPr>
          <w:rFonts w:asciiTheme="minorHAnsi" w:hAnsiTheme="minorHAnsi" w:cstheme="minorHAnsi"/>
        </w:rPr>
        <w:t xml:space="preserve">chování </w:t>
      </w:r>
      <w:r w:rsidR="009835C2" w:rsidRPr="005726CC">
        <w:rPr>
          <w:rFonts w:asciiTheme="minorHAnsi" w:hAnsiTheme="minorHAnsi" w:cstheme="minorHAnsi"/>
        </w:rPr>
        <w:t xml:space="preserve">HELIOS </w:t>
      </w:r>
      <w:r w:rsidR="0036547A">
        <w:rPr>
          <w:rFonts w:asciiTheme="minorHAnsi" w:hAnsiTheme="minorHAnsi" w:cstheme="minorHAnsi"/>
        </w:rPr>
        <w:t>Nephrite</w:t>
      </w:r>
      <w:r w:rsidR="001150F3">
        <w:rPr>
          <w:rFonts w:asciiTheme="minorHAnsi" w:hAnsiTheme="minorHAnsi" w:cstheme="minorHAnsi"/>
        </w:rPr>
        <w:t xml:space="preserve"> nebo některé </w:t>
      </w:r>
      <w:r w:rsidR="00302F11" w:rsidRPr="005726CC">
        <w:rPr>
          <w:rFonts w:asciiTheme="minorHAnsi" w:hAnsiTheme="minorHAnsi" w:cstheme="minorHAnsi"/>
        </w:rPr>
        <w:t>z jeho částí</w:t>
      </w:r>
      <w:r w:rsidR="00302F11">
        <w:rPr>
          <w:rFonts w:asciiTheme="minorHAnsi" w:hAnsiTheme="minorHAnsi" w:cstheme="minorHAnsi"/>
        </w:rPr>
        <w:t xml:space="preserve"> </w:t>
      </w:r>
      <w:r w:rsidR="002D2714">
        <w:rPr>
          <w:rFonts w:asciiTheme="minorHAnsi" w:hAnsiTheme="minorHAnsi" w:cstheme="minorHAnsi"/>
        </w:rPr>
        <w:t>v Rutinním provozu</w:t>
      </w:r>
      <w:r w:rsidRPr="005726CC">
        <w:rPr>
          <w:rFonts w:asciiTheme="minorHAnsi" w:hAnsiTheme="minorHAnsi" w:cstheme="minorHAnsi"/>
        </w:rPr>
        <w:t xml:space="preserve">, které odporuje </w:t>
      </w:r>
      <w:r w:rsidRPr="00515A6C">
        <w:rPr>
          <w:rFonts w:asciiTheme="minorHAnsi" w:hAnsiTheme="minorHAnsi" w:cstheme="minorHAnsi"/>
        </w:rPr>
        <w:t xml:space="preserve">funkcionalitě deklarované </w:t>
      </w:r>
      <w:r w:rsidR="007A3B20" w:rsidRPr="00515A6C">
        <w:rPr>
          <w:rFonts w:asciiTheme="minorHAnsi" w:hAnsiTheme="minorHAnsi" w:cstheme="minorHAnsi"/>
        </w:rPr>
        <w:t>Dodavatel</w:t>
      </w:r>
      <w:r w:rsidR="00A9356E" w:rsidRPr="00515A6C">
        <w:rPr>
          <w:rFonts w:asciiTheme="minorHAnsi" w:hAnsiTheme="minorHAnsi" w:cstheme="minorHAnsi"/>
        </w:rPr>
        <w:t>em</w:t>
      </w:r>
      <w:r w:rsidR="00515A6C" w:rsidRPr="00515A6C">
        <w:rPr>
          <w:rFonts w:asciiTheme="minorHAnsi" w:hAnsiTheme="minorHAnsi" w:cstheme="minorHAnsi"/>
        </w:rPr>
        <w:t>, resp. Koncovým dodavatelem</w:t>
      </w:r>
      <w:r w:rsidR="002C4A42">
        <w:rPr>
          <w:rFonts w:asciiTheme="minorHAnsi" w:hAnsiTheme="minorHAnsi" w:cstheme="minorHAnsi"/>
        </w:rPr>
        <w:t>,</w:t>
      </w:r>
      <w:r w:rsidRPr="00515A6C">
        <w:rPr>
          <w:rFonts w:asciiTheme="minorHAnsi" w:hAnsiTheme="minorHAnsi" w:cstheme="minorHAnsi"/>
        </w:rPr>
        <w:t xml:space="preserve"> v Dokumentaci.</w:t>
      </w:r>
      <w:r w:rsidRPr="005726CC">
        <w:rPr>
          <w:rFonts w:asciiTheme="minorHAnsi" w:hAnsiTheme="minorHAnsi" w:cstheme="minorHAnsi"/>
        </w:rPr>
        <w:t xml:space="preserve"> </w:t>
      </w:r>
      <w:bookmarkStart w:id="16" w:name="_Ref57774265"/>
      <w:bookmarkEnd w:id="15"/>
    </w:p>
    <w:bookmarkEnd w:id="16"/>
    <w:p w14:paraId="65C5484A" w14:textId="5355E7CB" w:rsidR="000D170D" w:rsidRPr="00821FD1" w:rsidRDefault="000D170D" w:rsidP="00AB0B34">
      <w:pPr>
        <w:rPr>
          <w:rFonts w:asciiTheme="minorHAnsi" w:hAnsiTheme="minorHAnsi" w:cstheme="minorHAnsi"/>
        </w:rPr>
      </w:pPr>
      <w:r w:rsidRPr="00821FD1">
        <w:rPr>
          <w:rFonts w:asciiTheme="minorHAnsi" w:hAnsiTheme="minorHAnsi" w:cstheme="minorHAnsi"/>
          <w:b/>
        </w:rPr>
        <w:t>Zákon o obchodních korporacích</w:t>
      </w:r>
      <w:r w:rsidRPr="00821FD1">
        <w:rPr>
          <w:rFonts w:asciiTheme="minorHAnsi" w:hAnsiTheme="minorHAnsi" w:cstheme="minorHAnsi"/>
        </w:rPr>
        <w:t>: zákon České republiky č. 90/2012 Sb., o obchodních korporacích, ve znění pozdějších předpisů.</w:t>
      </w:r>
    </w:p>
    <w:p w14:paraId="30D51BBB" w14:textId="2883D864" w:rsidR="001D23EF" w:rsidRPr="005726CC" w:rsidRDefault="001D23EF" w:rsidP="00AB0B34">
      <w:pPr>
        <w:rPr>
          <w:rFonts w:asciiTheme="minorHAnsi" w:hAnsiTheme="minorHAnsi" w:cstheme="minorHAnsi"/>
        </w:rPr>
      </w:pPr>
      <w:r w:rsidRPr="00821FD1">
        <w:rPr>
          <w:rFonts w:asciiTheme="minorHAnsi" w:hAnsiTheme="minorHAnsi" w:cstheme="minorHAnsi"/>
          <w:b/>
        </w:rPr>
        <w:t>Změna konfigurace</w:t>
      </w:r>
      <w:r w:rsidRPr="00821FD1">
        <w:rPr>
          <w:rFonts w:asciiTheme="minorHAnsi" w:hAnsiTheme="minorHAnsi" w:cstheme="minorHAnsi"/>
        </w:rPr>
        <w:t xml:space="preserve">: zahrnuje takové změny nastavení a funkcionality </w:t>
      </w:r>
      <w:r w:rsidR="005570A1" w:rsidRPr="00821FD1">
        <w:rPr>
          <w:rFonts w:asciiTheme="minorHAnsi" w:hAnsiTheme="minorHAnsi" w:cstheme="minorHAnsi"/>
        </w:rPr>
        <w:t xml:space="preserve">HELIOS </w:t>
      </w:r>
      <w:r w:rsidR="0036547A" w:rsidRPr="00821FD1">
        <w:rPr>
          <w:rFonts w:asciiTheme="minorHAnsi" w:hAnsiTheme="minorHAnsi" w:cstheme="minorHAnsi"/>
        </w:rPr>
        <w:t>Nephrite</w:t>
      </w:r>
      <w:r w:rsidRPr="00821FD1">
        <w:rPr>
          <w:rFonts w:asciiTheme="minorHAnsi" w:hAnsiTheme="minorHAnsi" w:cstheme="minorHAnsi"/>
        </w:rPr>
        <w:t>, které předpokládaným způsobem vyvolají změnu</w:t>
      </w:r>
      <w:r w:rsidRPr="005726CC">
        <w:rPr>
          <w:rFonts w:asciiTheme="minorHAnsi" w:hAnsiTheme="minorHAnsi" w:cstheme="minorHAnsi"/>
        </w:rPr>
        <w:t xml:space="preserve"> chování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w:t>
      </w:r>
    </w:p>
    <w:p w14:paraId="7A959897" w14:textId="7A3D4991" w:rsidR="001D23EF" w:rsidRPr="00D24E7E" w:rsidRDefault="001D23EF" w:rsidP="00AB0B34">
      <w:pPr>
        <w:rPr>
          <w:rFonts w:asciiTheme="minorHAnsi" w:hAnsiTheme="minorHAnsi" w:cstheme="minorHAnsi"/>
          <w:sz w:val="14"/>
          <w:szCs w:val="14"/>
        </w:rPr>
      </w:pPr>
      <w:r w:rsidRPr="005726CC">
        <w:rPr>
          <w:rFonts w:asciiTheme="minorHAnsi" w:hAnsiTheme="minorHAnsi" w:cstheme="minorHAnsi"/>
          <w:b/>
        </w:rPr>
        <w:t>Změnové řízení</w:t>
      </w:r>
      <w:r w:rsidRPr="005726CC">
        <w:rPr>
          <w:rFonts w:asciiTheme="minorHAnsi" w:hAnsiTheme="minorHAnsi" w:cstheme="minorHAnsi"/>
        </w:rPr>
        <w:t>: Změnovým řízením se rozumí postup při realizaci změny oproti dohodnutému postupu nebo řešení, které je zahrnuto v rozpočtu a časovém harmonogramu.</w:t>
      </w:r>
      <w:r w:rsidR="00A31075">
        <w:rPr>
          <w:rFonts w:asciiTheme="minorHAnsi" w:hAnsiTheme="minorHAnsi" w:cstheme="minorHAnsi"/>
        </w:rPr>
        <w:t xml:space="preserve"> </w:t>
      </w:r>
      <w:r w:rsidR="00A31075">
        <w:t>Změnové</w:t>
      </w:r>
      <w:r w:rsidR="00A31075" w:rsidRPr="007B0699">
        <w:t xml:space="preserve"> řízení </w:t>
      </w:r>
      <w:r w:rsidR="00A31075">
        <w:t xml:space="preserve">tedy </w:t>
      </w:r>
      <w:r w:rsidR="00C240EB">
        <w:t>může znamenat</w:t>
      </w:r>
      <w:r w:rsidR="00A31075" w:rsidRPr="007B0699">
        <w:t xml:space="preserve"> </w:t>
      </w:r>
      <w:r w:rsidR="00A31075">
        <w:t xml:space="preserve">změnu Harmonogramu prací, </w:t>
      </w:r>
      <w:r w:rsidR="00A31075" w:rsidRPr="007B0699">
        <w:t>předmětu</w:t>
      </w:r>
      <w:r w:rsidR="00A31075">
        <w:t xml:space="preserve"> plnění a sjednané ceny </w:t>
      </w:r>
      <w:r w:rsidR="00A31075" w:rsidRPr="00D24E7E">
        <w:t>za plnění dle Smlouvy.</w:t>
      </w:r>
      <w:r w:rsidR="009F16C6" w:rsidRPr="00D24E7E">
        <w:t xml:space="preserve"> </w:t>
      </w:r>
      <w:r w:rsidR="00D25F3C" w:rsidRPr="00D24E7E">
        <w:t>Případné zvláštní</w:t>
      </w:r>
      <w:r w:rsidR="00EF4C4A" w:rsidRPr="00D24E7E">
        <w:t xml:space="preserve"> kompetence</w:t>
      </w:r>
      <w:r w:rsidR="009F16C6" w:rsidRPr="00D24E7E">
        <w:t xml:space="preserve"> v rámci Změnového řízení jsou sjednány </w:t>
      </w:r>
      <w:r w:rsidR="00EF4C4A" w:rsidRPr="00D24E7E">
        <w:t xml:space="preserve">ve </w:t>
      </w:r>
      <w:r w:rsidR="00CB5961" w:rsidRPr="00D24E7E">
        <w:rPr>
          <w:rFonts w:asciiTheme="minorHAnsi" w:hAnsiTheme="minorHAnsi" w:cstheme="minorHAnsi"/>
        </w:rPr>
        <w:t>Smlouvě o Analýze požadavků, spolupráci a Implementaci (resp. Smlouvě o spolupráci a Implementaci).</w:t>
      </w:r>
    </w:p>
    <w:p w14:paraId="3A362D7D" w14:textId="21FDEF44" w:rsidR="006B3284" w:rsidRPr="00D24E7E" w:rsidRDefault="007A3185" w:rsidP="006C2245">
      <w:pPr>
        <w:rPr>
          <w:rStyle w:val="longtext"/>
          <w:rFonts w:asciiTheme="minorHAnsi" w:hAnsiTheme="minorHAnsi" w:cstheme="minorHAnsi"/>
          <w:sz w:val="16"/>
        </w:rPr>
      </w:pPr>
      <w:r w:rsidRPr="00D24E7E">
        <w:rPr>
          <w:rFonts w:asciiTheme="minorHAnsi" w:hAnsiTheme="minorHAnsi" w:cstheme="minorHAnsi"/>
          <w:b/>
          <w:bCs/>
        </w:rPr>
        <w:t>ZZOÚ</w:t>
      </w:r>
      <w:r w:rsidRPr="007B531E">
        <w:rPr>
          <w:rFonts w:asciiTheme="minorHAnsi" w:hAnsiTheme="minorHAnsi" w:cstheme="minorHAnsi"/>
        </w:rPr>
        <w:t>: Zákon České republiky č. 110/2019 Sb., o zpracování osobních údajů v platném znění</w:t>
      </w:r>
      <w:bookmarkStart w:id="17" w:name="_Toc307804131"/>
      <w:bookmarkStart w:id="18" w:name="_Toc308696602"/>
      <w:bookmarkEnd w:id="10"/>
    </w:p>
    <w:p w14:paraId="4B7BF5BE" w14:textId="18601660" w:rsidR="006B3284" w:rsidRPr="005726CC" w:rsidRDefault="00F9673F" w:rsidP="007B75B9">
      <w:pPr>
        <w:pStyle w:val="Nadpis1"/>
      </w:pPr>
      <w:bookmarkStart w:id="19" w:name="_Toc102573446"/>
      <w:bookmarkEnd w:id="17"/>
      <w:bookmarkEnd w:id="18"/>
      <w:r>
        <w:t>Práva a povinnosti Dodavatele</w:t>
      </w:r>
      <w:bookmarkEnd w:id="19"/>
    </w:p>
    <w:p w14:paraId="132DC020" w14:textId="09633243" w:rsidR="00AC1235" w:rsidRDefault="000F7662" w:rsidP="00AB0B34">
      <w:pPr>
        <w:rPr>
          <w:rFonts w:asciiTheme="minorHAnsi" w:hAnsiTheme="minorHAnsi" w:cstheme="minorHAnsi"/>
        </w:rPr>
      </w:pPr>
      <w:r>
        <w:rPr>
          <w:rFonts w:asciiTheme="minorHAnsi" w:hAnsiTheme="minorHAnsi" w:cstheme="minorHAnsi"/>
        </w:rPr>
        <w:t xml:space="preserve">Dodavatel se zavazuje, v rozsahu </w:t>
      </w:r>
      <w:r w:rsidR="00AC1235">
        <w:rPr>
          <w:rFonts w:asciiTheme="minorHAnsi" w:hAnsiTheme="minorHAnsi" w:cstheme="minorHAnsi"/>
        </w:rPr>
        <w:t xml:space="preserve">a za podmínek dle </w:t>
      </w:r>
      <w:r>
        <w:rPr>
          <w:rFonts w:asciiTheme="minorHAnsi" w:hAnsiTheme="minorHAnsi" w:cstheme="minorHAnsi"/>
        </w:rPr>
        <w:t xml:space="preserve">platných smluvních vztahů s Odběratelem, poskytovat Odběrateli Maintenance </w:t>
      </w:r>
      <w:r w:rsidR="00AC1235">
        <w:rPr>
          <w:rFonts w:asciiTheme="minorHAnsi" w:hAnsiTheme="minorHAnsi" w:cstheme="minorHAnsi"/>
        </w:rPr>
        <w:t>v souladu s popisem a podmínkami služby uvedenými v příloze č. 1 a příloze č. 2 těchto VOP.</w:t>
      </w:r>
    </w:p>
    <w:p w14:paraId="1D1EA8BF" w14:textId="58098AA4" w:rsidR="00040B34" w:rsidRPr="00205677" w:rsidRDefault="00AC1235" w:rsidP="00AB0B34">
      <w:pPr>
        <w:rPr>
          <w:rFonts w:asciiTheme="minorHAnsi" w:hAnsiTheme="minorHAnsi" w:cstheme="minorHAnsi"/>
        </w:rPr>
      </w:pPr>
      <w:r>
        <w:rPr>
          <w:rFonts w:asciiTheme="minorHAnsi" w:hAnsiTheme="minorHAnsi" w:cstheme="minorHAnsi"/>
        </w:rPr>
        <w:t>Dodavatel se zavazuje dodržovat následující podmínky stran legislativních změn, jež jsou součástí standardní Maintenance</w:t>
      </w:r>
      <w:r w:rsidR="00205677">
        <w:rPr>
          <w:rFonts w:asciiTheme="minorHAnsi" w:hAnsiTheme="minorHAnsi" w:cstheme="minorHAnsi"/>
        </w:rPr>
        <w:t>.</w:t>
      </w:r>
      <w:r>
        <w:rPr>
          <w:rFonts w:asciiTheme="minorHAnsi" w:hAnsiTheme="minorHAnsi" w:cstheme="minorHAnsi"/>
        </w:rPr>
        <w:t xml:space="preserve"> </w:t>
      </w:r>
      <w:r w:rsidR="007A3B20" w:rsidRPr="00205677">
        <w:rPr>
          <w:rFonts w:asciiTheme="minorHAnsi" w:hAnsiTheme="minorHAnsi" w:cstheme="minorHAnsi"/>
        </w:rPr>
        <w:t xml:space="preserve">Dodavatel se zavazuje </w:t>
      </w:r>
      <w:r w:rsidR="009835C2" w:rsidRPr="00205677">
        <w:rPr>
          <w:rFonts w:asciiTheme="minorHAnsi" w:hAnsiTheme="minorHAnsi" w:cstheme="minorHAnsi"/>
        </w:rPr>
        <w:t xml:space="preserve">HELIOS </w:t>
      </w:r>
      <w:r w:rsidR="0036547A" w:rsidRPr="00205677">
        <w:rPr>
          <w:rFonts w:asciiTheme="minorHAnsi" w:hAnsiTheme="minorHAnsi" w:cstheme="minorHAnsi"/>
        </w:rPr>
        <w:t>Nephrite</w:t>
      </w:r>
      <w:r w:rsidR="007A3B20" w:rsidRPr="00205677">
        <w:rPr>
          <w:rFonts w:asciiTheme="minorHAnsi" w:hAnsiTheme="minorHAnsi" w:cstheme="minorHAnsi"/>
        </w:rPr>
        <w:t xml:space="preserve"> aktualizovat v závislosti na legislativních změnách a v rozsahu dopadu těchto změn na algoritmy použité v </w:t>
      </w:r>
      <w:r w:rsidR="009835C2" w:rsidRPr="00205677">
        <w:rPr>
          <w:rFonts w:asciiTheme="minorHAnsi" w:hAnsiTheme="minorHAnsi" w:cstheme="minorHAnsi"/>
        </w:rPr>
        <w:t xml:space="preserve">HELIOS </w:t>
      </w:r>
      <w:r w:rsidR="0036547A" w:rsidRPr="00205677">
        <w:rPr>
          <w:rFonts w:asciiTheme="minorHAnsi" w:hAnsiTheme="minorHAnsi" w:cstheme="minorHAnsi"/>
        </w:rPr>
        <w:t>Nephrite</w:t>
      </w:r>
      <w:r w:rsidR="007A3B20" w:rsidRPr="00205677">
        <w:rPr>
          <w:rFonts w:asciiTheme="minorHAnsi" w:hAnsiTheme="minorHAnsi" w:cstheme="minorHAnsi"/>
        </w:rPr>
        <w:t xml:space="preserve"> v dále uvedeném rozsahu, v termínu, který je nezbytný pro zpracování dat aktualizovanou legislativní změnou a za podmínky, že informace o legislativní změně budou zveřejněny zákonným způsobem s dostatečným předstihem před účinností takové změny. </w:t>
      </w:r>
      <w:r w:rsidR="007A3B20" w:rsidRPr="00205677">
        <w:rPr>
          <w:rFonts w:asciiTheme="minorHAnsi" w:hAnsiTheme="minorHAnsi" w:cstheme="minorHAnsi"/>
        </w:rPr>
        <w:lastRenderedPageBreak/>
        <w:t>S</w:t>
      </w:r>
      <w:r w:rsidR="00205677" w:rsidRPr="00205677">
        <w:rPr>
          <w:rFonts w:asciiTheme="minorHAnsi" w:hAnsiTheme="minorHAnsi" w:cstheme="minorHAnsi"/>
        </w:rPr>
        <w:t> </w:t>
      </w:r>
      <w:r w:rsidR="007A3B20" w:rsidRPr="00205677">
        <w:rPr>
          <w:rFonts w:asciiTheme="minorHAnsi" w:hAnsiTheme="minorHAnsi" w:cstheme="minorHAnsi"/>
        </w:rPr>
        <w:t xml:space="preserve">aktualizovanou verzí </w:t>
      </w:r>
      <w:r w:rsidR="009835C2" w:rsidRPr="00205677">
        <w:rPr>
          <w:rFonts w:asciiTheme="minorHAnsi" w:hAnsiTheme="minorHAnsi" w:cstheme="minorHAnsi"/>
        </w:rPr>
        <w:t xml:space="preserve">HELIOS </w:t>
      </w:r>
      <w:r w:rsidR="0036547A" w:rsidRPr="00205677">
        <w:rPr>
          <w:rFonts w:asciiTheme="minorHAnsi" w:hAnsiTheme="minorHAnsi" w:cstheme="minorHAnsi"/>
        </w:rPr>
        <w:t>Nephrite</w:t>
      </w:r>
      <w:r w:rsidR="007A3B20" w:rsidRPr="00205677">
        <w:rPr>
          <w:rFonts w:asciiTheme="minorHAnsi" w:hAnsiTheme="minorHAnsi" w:cstheme="minorHAnsi"/>
        </w:rPr>
        <w:t xml:space="preserve"> se Dodavatel zavazuje dodat popis jeho změn. Pro případ pochybností bere Odběratel na vědomí, že nárok na bezplatnou aktualizaci </w:t>
      </w:r>
      <w:r w:rsidR="009835C2" w:rsidRPr="00205677">
        <w:rPr>
          <w:rFonts w:asciiTheme="minorHAnsi" w:hAnsiTheme="minorHAnsi" w:cstheme="minorHAnsi"/>
        </w:rPr>
        <w:t xml:space="preserve">HELIOS </w:t>
      </w:r>
      <w:r w:rsidR="0036547A" w:rsidRPr="00205677">
        <w:rPr>
          <w:rFonts w:asciiTheme="minorHAnsi" w:hAnsiTheme="minorHAnsi" w:cstheme="minorHAnsi"/>
        </w:rPr>
        <w:t>Nephrite</w:t>
      </w:r>
      <w:r w:rsidR="007A3B20" w:rsidRPr="00205677">
        <w:rPr>
          <w:rFonts w:asciiTheme="minorHAnsi" w:hAnsiTheme="minorHAnsi" w:cstheme="minorHAnsi"/>
        </w:rPr>
        <w:t xml:space="preserve"> při změně legislativy vzniká Odběrateli při kumulativním splnění následujících </w:t>
      </w:r>
      <w:r w:rsidR="005570A1" w:rsidRPr="00205677">
        <w:rPr>
          <w:rFonts w:asciiTheme="minorHAnsi" w:hAnsiTheme="minorHAnsi" w:cstheme="minorHAnsi"/>
        </w:rPr>
        <w:t>tří (</w:t>
      </w:r>
      <w:r w:rsidR="007A3B20" w:rsidRPr="00205677">
        <w:rPr>
          <w:rFonts w:asciiTheme="minorHAnsi" w:hAnsiTheme="minorHAnsi" w:cstheme="minorHAnsi"/>
        </w:rPr>
        <w:t>3</w:t>
      </w:r>
      <w:r w:rsidR="005570A1" w:rsidRPr="00205677">
        <w:rPr>
          <w:rFonts w:asciiTheme="minorHAnsi" w:hAnsiTheme="minorHAnsi" w:cstheme="minorHAnsi"/>
        </w:rPr>
        <w:t>)</w:t>
      </w:r>
      <w:r w:rsidR="007A3B20" w:rsidRPr="00205677">
        <w:rPr>
          <w:rFonts w:asciiTheme="minorHAnsi" w:hAnsiTheme="minorHAnsi" w:cstheme="minorHAnsi"/>
        </w:rPr>
        <w:t xml:space="preserve"> podmínek: </w:t>
      </w:r>
    </w:p>
    <w:p w14:paraId="7A471B57" w14:textId="78FEB7CF" w:rsidR="00040B34" w:rsidRPr="00205677" w:rsidRDefault="007A3B20" w:rsidP="00F930AF">
      <w:pPr>
        <w:pStyle w:val="Seznamabc"/>
        <w:numPr>
          <w:ilvl w:val="0"/>
          <w:numId w:val="14"/>
        </w:numPr>
      </w:pPr>
      <w:r w:rsidRPr="00205677">
        <w:t>nutnost aktualizace je vyvolána legislativní změnou</w:t>
      </w:r>
      <w:r w:rsidR="005A4CD6" w:rsidRPr="00205677">
        <w:t>;</w:t>
      </w:r>
      <w:r w:rsidRPr="00205677">
        <w:t xml:space="preserve"> </w:t>
      </w:r>
    </w:p>
    <w:p w14:paraId="2E5FE1F5" w14:textId="0004C440" w:rsidR="00E73829" w:rsidRPr="00205677" w:rsidRDefault="007A3B20" w:rsidP="00F930AF">
      <w:pPr>
        <w:pStyle w:val="Seznamabc"/>
        <w:numPr>
          <w:ilvl w:val="0"/>
          <w:numId w:val="14"/>
        </w:numPr>
      </w:pPr>
      <w:r w:rsidRPr="00205677">
        <w:t>Odběratel nemá vůči Dodavatel</w:t>
      </w:r>
      <w:r w:rsidR="00A9356E" w:rsidRPr="00205677">
        <w:t>i</w:t>
      </w:r>
      <w:r w:rsidRPr="00205677">
        <w:t xml:space="preserve"> žádný neuhrazený finanční závazek po splatnosti za </w:t>
      </w:r>
      <w:r w:rsidR="004B0D47" w:rsidRPr="00205677">
        <w:t xml:space="preserve">Maintenance </w:t>
      </w:r>
      <w:r w:rsidR="009835C2" w:rsidRPr="00205677">
        <w:t xml:space="preserve">HELIOS </w:t>
      </w:r>
      <w:r w:rsidR="0036547A" w:rsidRPr="00205677">
        <w:t>Nephrite</w:t>
      </w:r>
      <w:r w:rsidR="005A4CD6" w:rsidRPr="00205677">
        <w:t>;</w:t>
      </w:r>
    </w:p>
    <w:p w14:paraId="1F0264A0" w14:textId="5A3D8C5E" w:rsidR="00040B34" w:rsidRPr="00205677" w:rsidRDefault="00E73829" w:rsidP="00F930AF">
      <w:pPr>
        <w:pStyle w:val="Seznamabc"/>
        <w:numPr>
          <w:ilvl w:val="0"/>
          <w:numId w:val="14"/>
        </w:numPr>
      </w:pPr>
      <w:r w:rsidRPr="00205677">
        <w:t>Odběratel má nainstalované všechny Patche</w:t>
      </w:r>
      <w:r w:rsidR="00FD41D9">
        <w:t>, Povinné patche aj. p</w:t>
      </w:r>
      <w:r w:rsidRPr="00205677">
        <w:t xml:space="preserve">ovinné aktualizace </w:t>
      </w:r>
      <w:r w:rsidR="00FD41D9">
        <w:t>HELIOS Nephrite</w:t>
      </w:r>
      <w:r w:rsidRPr="00205677">
        <w:t xml:space="preserve">. </w:t>
      </w:r>
      <w:r w:rsidR="007A3B20" w:rsidRPr="00205677">
        <w:t xml:space="preserve"> </w:t>
      </w:r>
    </w:p>
    <w:p w14:paraId="3CBEF834" w14:textId="152D8836" w:rsidR="007A3B20" w:rsidRPr="00205677" w:rsidRDefault="007A3B20" w:rsidP="00AB0B34">
      <w:pPr>
        <w:numPr>
          <w:ilvl w:val="0"/>
          <w:numId w:val="0"/>
        </w:numPr>
        <w:ind w:left="576"/>
        <w:rPr>
          <w:rFonts w:asciiTheme="minorHAnsi" w:hAnsiTheme="minorHAnsi" w:cstheme="minorHAnsi"/>
        </w:rPr>
      </w:pPr>
      <w:r w:rsidRPr="00205677">
        <w:rPr>
          <w:rFonts w:asciiTheme="minorHAnsi" w:hAnsiTheme="minorHAnsi" w:cstheme="minorHAnsi"/>
        </w:rPr>
        <w:t xml:space="preserve">V případě, že nebudou kumulativně splněny </w:t>
      </w:r>
      <w:r w:rsidR="00040B34" w:rsidRPr="00205677">
        <w:rPr>
          <w:rFonts w:asciiTheme="minorHAnsi" w:hAnsiTheme="minorHAnsi" w:cstheme="minorHAnsi"/>
        </w:rPr>
        <w:t>všechny</w:t>
      </w:r>
      <w:r w:rsidRPr="00205677">
        <w:rPr>
          <w:rFonts w:asciiTheme="minorHAnsi" w:hAnsiTheme="minorHAnsi" w:cstheme="minorHAnsi"/>
        </w:rPr>
        <w:t xml:space="preserve"> tyto podmínky, je Odběratel povinen za takovouto aktualizaci (plnění) uhradit Dodavatel</w:t>
      </w:r>
      <w:r w:rsidR="00A9356E" w:rsidRPr="00205677">
        <w:rPr>
          <w:rFonts w:asciiTheme="minorHAnsi" w:hAnsiTheme="minorHAnsi" w:cstheme="minorHAnsi"/>
        </w:rPr>
        <w:t>i</w:t>
      </w:r>
      <w:r w:rsidRPr="00205677">
        <w:rPr>
          <w:rFonts w:asciiTheme="minorHAnsi" w:hAnsiTheme="minorHAnsi" w:cstheme="minorHAnsi"/>
        </w:rPr>
        <w:t xml:space="preserve"> cenu uvedenou v</w:t>
      </w:r>
      <w:r w:rsidR="008B7A42">
        <w:rPr>
          <w:rFonts w:asciiTheme="minorHAnsi" w:hAnsiTheme="minorHAnsi" w:cstheme="minorHAnsi"/>
        </w:rPr>
        <w:t> </w:t>
      </w:r>
      <w:r w:rsidRPr="00205677">
        <w:rPr>
          <w:rFonts w:asciiTheme="minorHAnsi" w:hAnsiTheme="minorHAnsi" w:cstheme="minorHAnsi"/>
        </w:rPr>
        <w:t>Ceníku</w:t>
      </w:r>
      <w:r w:rsidR="008B7A42">
        <w:rPr>
          <w:rFonts w:asciiTheme="minorHAnsi" w:hAnsiTheme="minorHAnsi" w:cstheme="minorHAnsi"/>
        </w:rPr>
        <w:t xml:space="preserve"> služeb</w:t>
      </w:r>
      <w:r w:rsidRPr="00205677">
        <w:rPr>
          <w:rFonts w:asciiTheme="minorHAnsi" w:hAnsiTheme="minorHAnsi" w:cstheme="minorHAnsi"/>
        </w:rPr>
        <w:t xml:space="preserve">. Pro takový případ si Dodavatel písemně vyžádá od Odběratele souhlas se zahájením prací na předmětné zpoplatněné aktualizaci. Spolu s žádostí o souhlas mu zašle kvalifikovaný odhad nákladů </w:t>
      </w:r>
      <w:r w:rsidR="008B7A42">
        <w:rPr>
          <w:rFonts w:asciiTheme="minorHAnsi" w:hAnsiTheme="minorHAnsi" w:cstheme="minorHAnsi"/>
        </w:rPr>
        <w:t xml:space="preserve">(typicky </w:t>
      </w:r>
      <w:r w:rsidRPr="00205677">
        <w:rPr>
          <w:rFonts w:asciiTheme="minorHAnsi" w:hAnsiTheme="minorHAnsi" w:cstheme="minorHAnsi"/>
        </w:rPr>
        <w:t>v</w:t>
      </w:r>
      <w:r w:rsidR="008B7A42">
        <w:rPr>
          <w:rFonts w:asciiTheme="minorHAnsi" w:hAnsiTheme="minorHAnsi" w:cstheme="minorHAnsi"/>
        </w:rPr>
        <w:t> </w:t>
      </w:r>
      <w:r w:rsidRPr="00205677">
        <w:rPr>
          <w:rFonts w:asciiTheme="minorHAnsi" w:hAnsiTheme="minorHAnsi" w:cstheme="minorHAnsi"/>
        </w:rPr>
        <w:t>člověkohodinách</w:t>
      </w:r>
      <w:r w:rsidR="008B7A42">
        <w:rPr>
          <w:rFonts w:asciiTheme="minorHAnsi" w:hAnsiTheme="minorHAnsi" w:cstheme="minorHAnsi"/>
        </w:rPr>
        <w:t>)</w:t>
      </w:r>
      <w:r w:rsidRPr="00205677">
        <w:rPr>
          <w:rFonts w:asciiTheme="minorHAnsi" w:hAnsiTheme="minorHAnsi" w:cstheme="minorHAnsi"/>
        </w:rPr>
        <w:t>. V případě, že Odběratel neudělí Dodavatel</w:t>
      </w:r>
      <w:r w:rsidR="00A9356E" w:rsidRPr="00205677">
        <w:rPr>
          <w:rFonts w:asciiTheme="minorHAnsi" w:hAnsiTheme="minorHAnsi" w:cstheme="minorHAnsi"/>
        </w:rPr>
        <w:t>i</w:t>
      </w:r>
      <w:r w:rsidRPr="00205677">
        <w:rPr>
          <w:rFonts w:asciiTheme="minorHAnsi" w:hAnsiTheme="minorHAnsi" w:cstheme="minorHAnsi"/>
        </w:rPr>
        <w:t xml:space="preserve"> souhlas se zahájením prací na zpoplatněné aktualizaci do </w:t>
      </w:r>
      <w:r w:rsidR="005D599E">
        <w:rPr>
          <w:rFonts w:asciiTheme="minorHAnsi" w:hAnsiTheme="minorHAnsi" w:cstheme="minorHAnsi"/>
        </w:rPr>
        <w:t>čtrnácti</w:t>
      </w:r>
      <w:r w:rsidR="007D7594">
        <w:rPr>
          <w:rFonts w:asciiTheme="minorHAnsi" w:hAnsiTheme="minorHAnsi" w:cstheme="minorHAnsi"/>
        </w:rPr>
        <w:t xml:space="preserve"> (</w:t>
      </w:r>
      <w:r w:rsidRPr="00205677">
        <w:rPr>
          <w:rFonts w:asciiTheme="minorHAnsi" w:hAnsiTheme="minorHAnsi" w:cstheme="minorHAnsi"/>
        </w:rPr>
        <w:t>1</w:t>
      </w:r>
      <w:r w:rsidR="005D599E">
        <w:rPr>
          <w:rFonts w:asciiTheme="minorHAnsi" w:hAnsiTheme="minorHAnsi" w:cstheme="minorHAnsi"/>
        </w:rPr>
        <w:t>4</w:t>
      </w:r>
      <w:r w:rsidR="007D7594">
        <w:rPr>
          <w:rFonts w:asciiTheme="minorHAnsi" w:hAnsiTheme="minorHAnsi" w:cstheme="minorHAnsi"/>
        </w:rPr>
        <w:t>) kalendářních</w:t>
      </w:r>
      <w:r w:rsidRPr="00205677">
        <w:rPr>
          <w:rFonts w:asciiTheme="minorHAnsi" w:hAnsiTheme="minorHAnsi" w:cstheme="minorHAnsi"/>
        </w:rPr>
        <w:t xml:space="preserve"> dnů od obdržení výzvy k udělení tohoto souhlasu, má se za to, že souhlas nebyl udělen. Aktualizace se provádí formou Patche nebo </w:t>
      </w:r>
      <w:proofErr w:type="spellStart"/>
      <w:r w:rsidRPr="00205677">
        <w:rPr>
          <w:rFonts w:asciiTheme="minorHAnsi" w:hAnsiTheme="minorHAnsi" w:cstheme="minorHAnsi"/>
        </w:rPr>
        <w:t>HotPatche</w:t>
      </w:r>
      <w:proofErr w:type="spellEnd"/>
      <w:r w:rsidRPr="00205677">
        <w:rPr>
          <w:rFonts w:asciiTheme="minorHAnsi" w:hAnsiTheme="minorHAnsi" w:cstheme="minorHAnsi"/>
        </w:rPr>
        <w:t>.</w:t>
      </w:r>
      <w:r w:rsidR="006A11AD" w:rsidRPr="00205677">
        <w:rPr>
          <w:rFonts w:asciiTheme="minorHAnsi" w:hAnsiTheme="minorHAnsi" w:cstheme="minorHAnsi"/>
        </w:rPr>
        <w:t xml:space="preserve"> </w:t>
      </w:r>
    </w:p>
    <w:p w14:paraId="4E315C11" w14:textId="2F4EE1A3" w:rsidR="00E73829" w:rsidRPr="00205677" w:rsidRDefault="00B54E50" w:rsidP="00AB0B34">
      <w:pPr>
        <w:numPr>
          <w:ilvl w:val="0"/>
          <w:numId w:val="0"/>
        </w:numPr>
        <w:ind w:left="576"/>
        <w:rPr>
          <w:rFonts w:asciiTheme="minorHAnsi" w:hAnsiTheme="minorHAnsi" w:cstheme="minorHAnsi"/>
        </w:rPr>
      </w:pPr>
      <w:r w:rsidRPr="00205677">
        <w:rPr>
          <w:rFonts w:asciiTheme="minorHAnsi" w:hAnsiTheme="minorHAnsi" w:cstheme="minorHAnsi"/>
        </w:rPr>
        <w:t xml:space="preserve">Pro vyloučení pochybností se uvádí, že Dodavatel není povinen poskytovat službu aktualizace k těm částem </w:t>
      </w:r>
      <w:r w:rsidR="009835C2" w:rsidRPr="00205677">
        <w:rPr>
          <w:rFonts w:asciiTheme="minorHAnsi" w:hAnsiTheme="minorHAnsi" w:cstheme="minorHAnsi"/>
        </w:rPr>
        <w:t xml:space="preserve">HELIOS </w:t>
      </w:r>
      <w:r w:rsidR="0036547A" w:rsidRPr="00205677">
        <w:rPr>
          <w:rFonts w:asciiTheme="minorHAnsi" w:hAnsiTheme="minorHAnsi" w:cstheme="minorHAnsi"/>
        </w:rPr>
        <w:t>Nephrite</w:t>
      </w:r>
      <w:r w:rsidRPr="00205677">
        <w:rPr>
          <w:rFonts w:asciiTheme="minorHAnsi" w:hAnsiTheme="minorHAnsi" w:cstheme="minorHAnsi"/>
        </w:rPr>
        <w:t xml:space="preserve"> </w:t>
      </w:r>
      <w:r w:rsidR="00477782" w:rsidRPr="00205677">
        <w:rPr>
          <w:rFonts w:asciiTheme="minorHAnsi" w:hAnsiTheme="minorHAnsi" w:cstheme="minorHAnsi"/>
        </w:rPr>
        <w:t xml:space="preserve">(vč. </w:t>
      </w:r>
      <w:r w:rsidR="00EF6E85">
        <w:rPr>
          <w:rFonts w:asciiTheme="minorHAnsi" w:hAnsiTheme="minorHAnsi" w:cstheme="minorHAnsi"/>
        </w:rPr>
        <w:t>D</w:t>
      </w:r>
      <w:r w:rsidRPr="00205677">
        <w:rPr>
          <w:rFonts w:asciiTheme="minorHAnsi" w:hAnsiTheme="minorHAnsi" w:cstheme="minorHAnsi"/>
        </w:rPr>
        <w:t>ovývojů</w:t>
      </w:r>
      <w:r w:rsidR="00477782" w:rsidRPr="00205677">
        <w:rPr>
          <w:rFonts w:asciiTheme="minorHAnsi" w:hAnsiTheme="minorHAnsi" w:cstheme="minorHAnsi"/>
        </w:rPr>
        <w:t>)</w:t>
      </w:r>
      <w:r w:rsidRPr="00205677">
        <w:rPr>
          <w:rFonts w:asciiTheme="minorHAnsi" w:hAnsiTheme="minorHAnsi" w:cstheme="minorHAnsi"/>
        </w:rPr>
        <w:t xml:space="preserve">, ke kterým Odběratel nehradí poplatek za </w:t>
      </w:r>
      <w:r w:rsidR="004B0D47" w:rsidRPr="00205677">
        <w:t>Maintenance</w:t>
      </w:r>
      <w:r w:rsidRPr="00205677">
        <w:rPr>
          <w:rFonts w:asciiTheme="minorHAnsi" w:hAnsiTheme="minorHAnsi" w:cstheme="minorHAnsi"/>
        </w:rPr>
        <w:t>.</w:t>
      </w:r>
    </w:p>
    <w:p w14:paraId="7506CA20" w14:textId="07A57279" w:rsidR="00B54E50" w:rsidRPr="005726CC" w:rsidRDefault="00E73829" w:rsidP="00AB0B34">
      <w:pPr>
        <w:numPr>
          <w:ilvl w:val="0"/>
          <w:numId w:val="0"/>
        </w:numPr>
        <w:ind w:left="576"/>
        <w:rPr>
          <w:rFonts w:asciiTheme="minorHAnsi" w:hAnsiTheme="minorHAnsi" w:cstheme="minorHAnsi"/>
        </w:rPr>
      </w:pPr>
      <w:r w:rsidRPr="00205677">
        <w:rPr>
          <w:rFonts w:asciiTheme="minorHAnsi" w:hAnsiTheme="minorHAnsi" w:cstheme="minorHAnsi"/>
        </w:rPr>
        <w:t xml:space="preserve">Pro vyloučení pochybností se dodáním aktualizace rozumí </w:t>
      </w:r>
      <w:r w:rsidR="008B7A42">
        <w:rPr>
          <w:rFonts w:asciiTheme="minorHAnsi" w:hAnsiTheme="minorHAnsi" w:cstheme="minorHAnsi"/>
        </w:rPr>
        <w:t>d</w:t>
      </w:r>
      <w:r w:rsidRPr="00205677">
        <w:rPr>
          <w:rFonts w:asciiTheme="minorHAnsi" w:hAnsiTheme="minorHAnsi" w:cstheme="minorHAnsi"/>
        </w:rPr>
        <w:t xml:space="preserve">odání nezbytně nutných úprav aplikace v rozsahu standardní </w:t>
      </w:r>
      <w:r w:rsidR="008B7A42">
        <w:rPr>
          <w:rFonts w:asciiTheme="minorHAnsi" w:hAnsiTheme="minorHAnsi" w:cstheme="minorHAnsi"/>
        </w:rPr>
        <w:t>I</w:t>
      </w:r>
      <w:r w:rsidRPr="00205677">
        <w:rPr>
          <w:rFonts w:asciiTheme="minorHAnsi" w:hAnsiTheme="minorHAnsi" w:cstheme="minorHAnsi"/>
        </w:rPr>
        <w:t>mplementace</w:t>
      </w:r>
      <w:r w:rsidR="005A4CD6" w:rsidRPr="00205677">
        <w:rPr>
          <w:rFonts w:asciiTheme="minorHAnsi" w:hAnsiTheme="minorHAnsi" w:cstheme="minorHAnsi"/>
        </w:rPr>
        <w:t>,</w:t>
      </w:r>
      <w:r w:rsidRPr="00205677">
        <w:rPr>
          <w:rFonts w:asciiTheme="minorHAnsi" w:hAnsiTheme="minorHAnsi" w:cstheme="minorHAnsi"/>
        </w:rPr>
        <w:t xml:space="preserve"> a to formou vystavení instalačního balíčku nebo Patche ke stažení. Z bezplatného dodání je vyloučena instalace a konfigurace v prostředí Odběratele, stejně tak i jakékoliv dodatečné zákaznické úpravy. </w:t>
      </w:r>
    </w:p>
    <w:p w14:paraId="0544BE9B" w14:textId="1BC176BA" w:rsidR="007A3B20" w:rsidRPr="005726CC" w:rsidRDefault="007A3B20" w:rsidP="00AB0B34">
      <w:pPr>
        <w:rPr>
          <w:rFonts w:asciiTheme="minorHAnsi" w:hAnsiTheme="minorHAnsi" w:cstheme="minorHAnsi"/>
        </w:rPr>
      </w:pPr>
      <w:r w:rsidRPr="005726CC">
        <w:rPr>
          <w:rFonts w:asciiTheme="minorHAnsi" w:hAnsiTheme="minorHAnsi" w:cstheme="minorHAnsi"/>
        </w:rPr>
        <w:t>Dodavatel se zavazuje:</w:t>
      </w:r>
    </w:p>
    <w:p w14:paraId="3951005F" w14:textId="2964F6BB" w:rsidR="007A3B20" w:rsidRPr="00081B95" w:rsidRDefault="007A3B20" w:rsidP="00081B95">
      <w:pPr>
        <w:pStyle w:val="VOProve3"/>
      </w:pPr>
      <w:r w:rsidRPr="00081B95">
        <w:t>dodržovat vnitřní bezpečnostní a jiné předpisy Odběratele, resp. subjektů, u nichž Implementace probíhá, pokud s takovými vnitřními předpisy byl Dodavatel řádně seznámen;</w:t>
      </w:r>
    </w:p>
    <w:p w14:paraId="738821F6" w14:textId="77777777" w:rsidR="007A3B20" w:rsidRPr="005726CC" w:rsidRDefault="007A3B20" w:rsidP="00081B95">
      <w:pPr>
        <w:pStyle w:val="VOProve3"/>
      </w:pPr>
      <w:r w:rsidRPr="005726CC">
        <w:t>vykonávat svá práva a povinnosti dle této Smlouvy prostřednictvím dostatečného počtu pracovníků, kteří budou tvořit Realizační tým a budou disponovat dostatečnou kvalifikací;</w:t>
      </w:r>
    </w:p>
    <w:p w14:paraId="488BD852" w14:textId="77777777" w:rsidR="007A3B20" w:rsidRPr="005726CC" w:rsidRDefault="007A3B20" w:rsidP="00081B95">
      <w:pPr>
        <w:pStyle w:val="VOProve3"/>
      </w:pPr>
      <w:r w:rsidRPr="005726CC">
        <w:t>při provádění Implementačních služeb neporušit, neomezit ani neohrozit činnost a oprávněné zájmy Odběratele.</w:t>
      </w:r>
    </w:p>
    <w:p w14:paraId="5C3F6C70" w14:textId="77777777" w:rsidR="00A5324D" w:rsidRPr="00A5324D" w:rsidRDefault="00A5324D" w:rsidP="00E25AFB">
      <w:pPr>
        <w:pStyle w:val="NormlnVOProve3"/>
      </w:pPr>
    </w:p>
    <w:p w14:paraId="3FC43054" w14:textId="0B72AF0D" w:rsidR="006B3284" w:rsidRPr="005726CC" w:rsidRDefault="00F9673F" w:rsidP="007B75B9">
      <w:pPr>
        <w:pStyle w:val="Nadpis1"/>
      </w:pPr>
      <w:bookmarkStart w:id="20" w:name="_Toc102573447"/>
      <w:r>
        <w:t>Práva a povinnosti Odběratele</w:t>
      </w:r>
      <w:bookmarkEnd w:id="20"/>
    </w:p>
    <w:p w14:paraId="0ED82C1F" w14:textId="532F9166" w:rsidR="00536A6E" w:rsidRPr="005726CC" w:rsidRDefault="00536A6E" w:rsidP="00AB0B34">
      <w:pPr>
        <w:rPr>
          <w:rFonts w:asciiTheme="minorHAnsi" w:hAnsiTheme="minorHAnsi" w:cstheme="minorHAnsi"/>
        </w:rPr>
      </w:pPr>
      <w:r w:rsidRPr="005726CC">
        <w:rPr>
          <w:rFonts w:asciiTheme="minorHAnsi" w:hAnsiTheme="minorHAnsi" w:cstheme="minorHAnsi"/>
        </w:rPr>
        <w:t xml:space="preserve">Odběratel má právo užívat dodaný </w:t>
      </w:r>
      <w:r w:rsidR="009835C2"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v rozsahu dohodnutém těmito VOP, příslušnou </w:t>
      </w:r>
      <w:r w:rsidR="001E3459">
        <w:rPr>
          <w:rFonts w:asciiTheme="minorHAnsi" w:hAnsiTheme="minorHAnsi" w:cstheme="minorHAnsi"/>
        </w:rPr>
        <w:t>S</w:t>
      </w:r>
      <w:r w:rsidRPr="005726CC">
        <w:rPr>
          <w:rFonts w:asciiTheme="minorHAnsi" w:hAnsiTheme="minorHAnsi" w:cstheme="minorHAnsi"/>
        </w:rPr>
        <w:t>mlouvou, v souladu s licenčním ujednáním.</w:t>
      </w:r>
    </w:p>
    <w:p w14:paraId="162150EB" w14:textId="2DBE88D8" w:rsidR="00536A6E" w:rsidRPr="005726CC" w:rsidRDefault="00536A6E" w:rsidP="00AB0B34">
      <w:pPr>
        <w:rPr>
          <w:rFonts w:asciiTheme="minorHAnsi" w:hAnsiTheme="minorHAnsi" w:cstheme="minorHAnsi"/>
        </w:rPr>
      </w:pPr>
      <w:r w:rsidRPr="005726CC">
        <w:rPr>
          <w:rFonts w:asciiTheme="minorHAnsi" w:hAnsiTheme="minorHAnsi" w:cstheme="minorHAnsi"/>
        </w:rPr>
        <w:t xml:space="preserve">Odběratel se zavazuje v důsledku vývoje programových prostředků aktualizovat parametry svého technického vybavení a používaných softwarových platforem tak, aby vyhovovaly Technologickým nárokům </w:t>
      </w:r>
      <w:r w:rsidR="005570A1" w:rsidRPr="005726CC">
        <w:rPr>
          <w:rFonts w:asciiTheme="minorHAnsi" w:hAnsiTheme="minorHAnsi" w:cstheme="minorHAnsi"/>
        </w:rPr>
        <w:t xml:space="preserve">HELIOS </w:t>
      </w:r>
      <w:r w:rsidR="0036547A">
        <w:rPr>
          <w:rFonts w:asciiTheme="minorHAnsi" w:hAnsiTheme="minorHAnsi" w:cstheme="minorHAnsi"/>
        </w:rPr>
        <w:t>Nephrite</w:t>
      </w:r>
      <w:r w:rsidR="008B7A42">
        <w:rPr>
          <w:rFonts w:asciiTheme="minorHAnsi" w:hAnsiTheme="minorHAnsi" w:cstheme="minorHAnsi"/>
        </w:rPr>
        <w:t xml:space="preserve"> </w:t>
      </w:r>
      <w:r w:rsidRPr="005726CC">
        <w:rPr>
          <w:rFonts w:asciiTheme="minorHAnsi" w:hAnsiTheme="minorHAnsi" w:cstheme="minorHAnsi"/>
        </w:rPr>
        <w:t xml:space="preserve">a Podporovaným platformám, to vše za předpokladu poskytnutí součinnosti ze strany </w:t>
      </w:r>
      <w:r w:rsidR="00E267DE" w:rsidRPr="005726CC">
        <w:rPr>
          <w:rFonts w:asciiTheme="minorHAnsi" w:hAnsiTheme="minorHAnsi" w:cstheme="minorHAnsi"/>
        </w:rPr>
        <w:t>Dodavatel</w:t>
      </w:r>
      <w:r w:rsidR="00A9356E" w:rsidRPr="005726CC">
        <w:rPr>
          <w:rFonts w:asciiTheme="minorHAnsi" w:hAnsiTheme="minorHAnsi" w:cstheme="minorHAnsi"/>
        </w:rPr>
        <w:t>e</w:t>
      </w:r>
      <w:r w:rsidRPr="005726CC">
        <w:rPr>
          <w:rFonts w:asciiTheme="minorHAnsi" w:hAnsiTheme="minorHAnsi" w:cstheme="minorHAnsi"/>
        </w:rPr>
        <w:t xml:space="preserve">. </w:t>
      </w:r>
    </w:p>
    <w:p w14:paraId="172A0EEE" w14:textId="08D1DFA8" w:rsidR="00536A6E" w:rsidRPr="005726CC" w:rsidRDefault="00536A6E" w:rsidP="00AB0B34">
      <w:pPr>
        <w:rPr>
          <w:rFonts w:asciiTheme="minorHAnsi" w:hAnsiTheme="minorHAnsi" w:cstheme="minorHAnsi"/>
        </w:rPr>
      </w:pPr>
      <w:r w:rsidRPr="005726CC">
        <w:rPr>
          <w:rFonts w:asciiTheme="minorHAnsi" w:hAnsiTheme="minorHAnsi" w:cstheme="minorHAnsi"/>
        </w:rPr>
        <w:t xml:space="preserve">Odběratel se zavazuje za poskytnuté plnění řádně a včas zaplatit. Povinnost úhrady je splněna dnem připsání na účet </w:t>
      </w:r>
      <w:r w:rsidR="00E267DE" w:rsidRPr="005726CC">
        <w:rPr>
          <w:rFonts w:asciiTheme="minorHAnsi" w:hAnsiTheme="minorHAnsi" w:cstheme="minorHAnsi"/>
        </w:rPr>
        <w:t>Dodavatel</w:t>
      </w:r>
      <w:r w:rsidR="00A9356E" w:rsidRPr="005726CC">
        <w:rPr>
          <w:rFonts w:asciiTheme="minorHAnsi" w:hAnsiTheme="minorHAnsi" w:cstheme="minorHAnsi"/>
        </w:rPr>
        <w:t>e</w:t>
      </w:r>
      <w:r w:rsidRPr="005726CC">
        <w:rPr>
          <w:rFonts w:asciiTheme="minorHAnsi" w:hAnsiTheme="minorHAnsi" w:cstheme="minorHAnsi"/>
        </w:rPr>
        <w:t>.</w:t>
      </w:r>
    </w:p>
    <w:p w14:paraId="438B85D8" w14:textId="625A7E3C" w:rsidR="00536A6E" w:rsidRPr="005726CC" w:rsidRDefault="00536A6E" w:rsidP="00AB0B34">
      <w:pPr>
        <w:rPr>
          <w:rFonts w:asciiTheme="minorHAnsi" w:hAnsiTheme="minorHAnsi" w:cstheme="minorHAnsi"/>
        </w:rPr>
      </w:pPr>
      <w:r w:rsidRPr="005726CC">
        <w:rPr>
          <w:rFonts w:asciiTheme="minorHAnsi" w:hAnsiTheme="minorHAnsi" w:cstheme="minorHAnsi"/>
        </w:rPr>
        <w:t xml:space="preserve">Odběratel se zavazuje bez zbytečného prodlení písemně oznámit </w:t>
      </w:r>
      <w:r w:rsidR="00E267DE" w:rsidRPr="005726CC">
        <w:rPr>
          <w:rFonts w:asciiTheme="minorHAnsi" w:hAnsiTheme="minorHAnsi" w:cstheme="minorHAnsi"/>
        </w:rPr>
        <w:t>Dodavatel</w:t>
      </w:r>
      <w:r w:rsidR="00A9356E" w:rsidRPr="005726CC">
        <w:rPr>
          <w:rFonts w:asciiTheme="minorHAnsi" w:hAnsiTheme="minorHAnsi" w:cstheme="minorHAnsi"/>
        </w:rPr>
        <w:t>i</w:t>
      </w:r>
      <w:r w:rsidRPr="005726CC">
        <w:rPr>
          <w:rFonts w:asciiTheme="minorHAnsi" w:hAnsiTheme="minorHAnsi" w:cstheme="minorHAnsi"/>
        </w:rPr>
        <w:t xml:space="preserve"> případné změny údajů o Odběrateli a jeho pracovnících, které jsou potřebné pro řádné splnění předmětu </w:t>
      </w:r>
      <w:r w:rsidR="001E3459">
        <w:rPr>
          <w:rFonts w:asciiTheme="minorHAnsi" w:hAnsiTheme="minorHAnsi" w:cstheme="minorHAnsi"/>
        </w:rPr>
        <w:t>S</w:t>
      </w:r>
      <w:r w:rsidRPr="005726CC">
        <w:rPr>
          <w:rFonts w:asciiTheme="minorHAnsi" w:hAnsiTheme="minorHAnsi" w:cstheme="minorHAnsi"/>
        </w:rPr>
        <w:t xml:space="preserve">mlouvy. </w:t>
      </w:r>
    </w:p>
    <w:p w14:paraId="5A9A90F3" w14:textId="3246F908" w:rsidR="00536A6E" w:rsidRPr="00A56A35" w:rsidRDefault="00536A6E" w:rsidP="00A56A35">
      <w:r w:rsidRPr="00A56A35">
        <w:t xml:space="preserve">Za účelem diagnostiky </w:t>
      </w:r>
      <w:r w:rsidR="008B7A42">
        <w:t xml:space="preserve">Chyb a/nebo </w:t>
      </w:r>
      <w:r w:rsidR="00622782">
        <w:t>V</w:t>
      </w:r>
      <w:r w:rsidRPr="00A56A35">
        <w:t>ad a</w:t>
      </w:r>
      <w:r w:rsidR="008B7A42">
        <w:t>/nebo</w:t>
      </w:r>
      <w:r w:rsidRPr="00A56A35">
        <w:t xml:space="preserve"> </w:t>
      </w:r>
      <w:r w:rsidR="008B7A42">
        <w:t>poskytování Maintenance</w:t>
      </w:r>
      <w:r w:rsidRPr="00A56A35">
        <w:t xml:space="preserve"> umožní Odběratel pracovníkům </w:t>
      </w:r>
      <w:r w:rsidR="00E267DE" w:rsidRPr="00A56A35">
        <w:t>Dodavatel</w:t>
      </w:r>
      <w:r w:rsidR="00A9356E" w:rsidRPr="00A56A35">
        <w:t>e</w:t>
      </w:r>
      <w:r w:rsidRPr="00A56A35">
        <w:t xml:space="preserve"> </w:t>
      </w:r>
      <w:r w:rsidR="004C6E30">
        <w:t>v</w:t>
      </w:r>
      <w:r w:rsidR="004C6E30" w:rsidRPr="00A56A35">
        <w:t>zdálen</w:t>
      </w:r>
      <w:r w:rsidR="004C6E30">
        <w:t xml:space="preserve">é připojení </w:t>
      </w:r>
      <w:r w:rsidRPr="00A56A35">
        <w:t xml:space="preserve">do svého </w:t>
      </w:r>
      <w:r w:rsidR="00FD41D9">
        <w:t>HELIOS Nephrite</w:t>
      </w:r>
      <w:r w:rsidR="00FD41D9" w:rsidRPr="00C138B3">
        <w:t xml:space="preserve"> </w:t>
      </w:r>
      <w:r w:rsidRPr="00A56A35">
        <w:t xml:space="preserve">podle specifikace </w:t>
      </w:r>
      <w:r w:rsidR="00E267DE" w:rsidRPr="00A56A35">
        <w:t>Dodavatel</w:t>
      </w:r>
      <w:r w:rsidR="00A9356E" w:rsidRPr="00A56A35">
        <w:t>e</w:t>
      </w:r>
      <w:r w:rsidRPr="00A56A35">
        <w:t xml:space="preserve">. V případě, že Odběratel neumožní </w:t>
      </w:r>
      <w:r w:rsidR="0086263E">
        <w:t>v</w:t>
      </w:r>
      <w:r w:rsidRPr="00A56A35">
        <w:t>zdálen</w:t>
      </w:r>
      <w:r w:rsidR="004C6E30">
        <w:t xml:space="preserve">é připojení </w:t>
      </w:r>
      <w:r w:rsidRPr="00A56A35">
        <w:t xml:space="preserve">do svého systému, je povinen nést všechny náklady spojené s diagnostikou </w:t>
      </w:r>
      <w:r w:rsidR="00622782">
        <w:t>V</w:t>
      </w:r>
      <w:r w:rsidRPr="00A56A35">
        <w:t xml:space="preserve">ad nebo </w:t>
      </w:r>
      <w:r w:rsidR="008B7A42">
        <w:t>poskytnutím dílčích služeb Maintenance</w:t>
      </w:r>
      <w:r w:rsidRPr="00A56A35">
        <w:t xml:space="preserve">, pokud se tyto prováděly jiným dohodnutým způsobem. </w:t>
      </w:r>
      <w:r w:rsidR="00E267DE" w:rsidRPr="00A56A35">
        <w:t>Dodavatel</w:t>
      </w:r>
      <w:r w:rsidRPr="00A56A35">
        <w:t xml:space="preserve"> v takovém případě neodpovídá za žádnou újmu vzniklou Odběrateli</w:t>
      </w:r>
      <w:r w:rsidR="00E16378" w:rsidRPr="00A56A35">
        <w:t xml:space="preserve"> z důvodu neumožnění </w:t>
      </w:r>
      <w:r w:rsidR="004C6E30">
        <w:t>v</w:t>
      </w:r>
      <w:r w:rsidR="004C6E30" w:rsidRPr="00A56A35">
        <w:t>zdálen</w:t>
      </w:r>
      <w:r w:rsidR="004C6E30">
        <w:t>ého připojení</w:t>
      </w:r>
      <w:r w:rsidRPr="00A56A35">
        <w:t>.</w:t>
      </w:r>
    </w:p>
    <w:p w14:paraId="76B7A02D" w14:textId="165385B9" w:rsidR="00536A6E" w:rsidRPr="00A56A35" w:rsidRDefault="00536A6E">
      <w:r w:rsidRPr="00A56A35">
        <w:t>Odběratel se zavazuje, že bude provozovat a udržovat v aktuálním stavu Produkční prostředí. Aktuálním stavem se rozumí nasazení posledního vydaného Povinného patche v Produkčním prostředí Odběratele.</w:t>
      </w:r>
      <w:r w:rsidR="00B31D1D" w:rsidRPr="00B31D1D">
        <w:t xml:space="preserve"> </w:t>
      </w:r>
      <w:r w:rsidR="00233470">
        <w:t>Při nenasazení</w:t>
      </w:r>
      <w:r w:rsidR="00B31D1D" w:rsidRPr="00B31D1D">
        <w:t xml:space="preserve"> </w:t>
      </w:r>
      <w:r w:rsidR="004036B8">
        <w:t>P</w:t>
      </w:r>
      <w:r w:rsidR="00B31D1D" w:rsidRPr="00B31D1D">
        <w:t xml:space="preserve">ovinného patche do </w:t>
      </w:r>
      <w:r w:rsidR="006C6589">
        <w:t xml:space="preserve">Produkčního </w:t>
      </w:r>
      <w:r w:rsidR="00B31D1D" w:rsidRPr="00B31D1D">
        <w:t xml:space="preserve">prostředí </w:t>
      </w:r>
      <w:r w:rsidR="0072645B">
        <w:t xml:space="preserve">nejpozději do šesti (6) měsíců od jeho vydání </w:t>
      </w:r>
      <w:r w:rsidR="00233470" w:rsidRPr="005726CC">
        <w:rPr>
          <w:rFonts w:asciiTheme="minorHAnsi" w:hAnsiTheme="minorHAnsi" w:cstheme="minorHAnsi"/>
        </w:rPr>
        <w:t xml:space="preserve">neručí </w:t>
      </w:r>
      <w:r w:rsidR="00233470">
        <w:rPr>
          <w:rFonts w:asciiTheme="minorHAnsi" w:hAnsiTheme="minorHAnsi" w:cstheme="minorHAnsi"/>
        </w:rPr>
        <w:t xml:space="preserve">Dodavatel </w:t>
      </w:r>
      <w:r w:rsidR="00233470" w:rsidRPr="005726CC">
        <w:rPr>
          <w:rFonts w:asciiTheme="minorHAnsi" w:hAnsiTheme="minorHAnsi" w:cstheme="minorHAnsi"/>
        </w:rPr>
        <w:t xml:space="preserve">za správný chod HELIOS </w:t>
      </w:r>
      <w:r w:rsidR="00233470">
        <w:rPr>
          <w:rFonts w:asciiTheme="minorHAnsi" w:hAnsiTheme="minorHAnsi" w:cstheme="minorHAnsi"/>
        </w:rPr>
        <w:t>Nephrite</w:t>
      </w:r>
      <w:r w:rsidR="00233470" w:rsidRPr="005726CC">
        <w:rPr>
          <w:rFonts w:asciiTheme="minorHAnsi" w:hAnsiTheme="minorHAnsi" w:cstheme="minorHAnsi"/>
        </w:rPr>
        <w:t xml:space="preserve"> </w:t>
      </w:r>
      <w:r w:rsidR="00233470">
        <w:rPr>
          <w:rFonts w:asciiTheme="minorHAnsi" w:hAnsiTheme="minorHAnsi" w:cstheme="minorHAnsi"/>
        </w:rPr>
        <w:t xml:space="preserve">a </w:t>
      </w:r>
      <w:r w:rsidR="00233470" w:rsidRPr="00FB03E1">
        <w:rPr>
          <w:rFonts w:asciiTheme="minorHAnsi" w:hAnsiTheme="minorHAnsi" w:cs="Calibri"/>
        </w:rPr>
        <w:t>neodpovídá za újmu tímto způsobenou a za Vady, které se objeví v důsledku této skutečnosti</w:t>
      </w:r>
      <w:r w:rsidR="00233470" w:rsidRPr="005726CC">
        <w:rPr>
          <w:rFonts w:asciiTheme="minorHAnsi" w:hAnsiTheme="minorHAnsi" w:cstheme="minorHAnsi"/>
        </w:rPr>
        <w:t>.</w:t>
      </w:r>
      <w:r w:rsidR="004036B8">
        <w:t xml:space="preserve"> Pro případ pochybností platí, že </w:t>
      </w:r>
      <w:r w:rsidR="00233470">
        <w:t>Maintenance</w:t>
      </w:r>
      <w:r w:rsidR="004036B8">
        <w:t xml:space="preserve"> se vztahuje jen na poslední update</w:t>
      </w:r>
      <w:r w:rsidR="001F5E30">
        <w:t>.</w:t>
      </w:r>
      <w:r w:rsidR="0072645B">
        <w:t xml:space="preserve"> </w:t>
      </w:r>
    </w:p>
    <w:p w14:paraId="7D88DFBF" w14:textId="386ECCF1" w:rsidR="00536A6E" w:rsidRPr="0031036B" w:rsidRDefault="00536A6E" w:rsidP="00A56A35">
      <w:r w:rsidRPr="0031036B">
        <w:t xml:space="preserve">Odběratel se zavazuje při uplatnění změn v HELIOS </w:t>
      </w:r>
      <w:r w:rsidR="0036547A">
        <w:t>Nephrite</w:t>
      </w:r>
      <w:r w:rsidRPr="0031036B">
        <w:t xml:space="preserve"> formou</w:t>
      </w:r>
      <w:r w:rsidR="00B132D7">
        <w:t xml:space="preserve"> </w:t>
      </w:r>
      <w:r w:rsidRPr="0031036B">
        <w:t>Patch</w:t>
      </w:r>
      <w:r w:rsidR="00B132D7">
        <w:t>e</w:t>
      </w:r>
      <w:r w:rsidRPr="0031036B">
        <w:t>,</w:t>
      </w:r>
      <w:r w:rsidR="00B132D7">
        <w:t xml:space="preserve"> Povinného patche,</w:t>
      </w:r>
      <w:r w:rsidRPr="0031036B">
        <w:t xml:space="preserve"> </w:t>
      </w:r>
      <w:proofErr w:type="spellStart"/>
      <w:r w:rsidRPr="0031036B">
        <w:t>Hotpache</w:t>
      </w:r>
      <w:proofErr w:type="spellEnd"/>
      <w:r w:rsidR="00B132D7">
        <w:t>,</w:t>
      </w:r>
      <w:r w:rsidRPr="0031036B">
        <w:t xml:space="preserve"> </w:t>
      </w:r>
      <w:proofErr w:type="spellStart"/>
      <w:r w:rsidRPr="0031036B">
        <w:t>Quickbuild</w:t>
      </w:r>
      <w:r w:rsidR="00B132D7">
        <w:t>u</w:t>
      </w:r>
      <w:proofErr w:type="spellEnd"/>
      <w:r w:rsidRPr="0031036B">
        <w:t xml:space="preserve"> </w:t>
      </w:r>
      <w:r w:rsidR="00B132D7" w:rsidRPr="0031036B">
        <w:t xml:space="preserve">nebo Upgrade </w:t>
      </w:r>
      <w:r w:rsidRPr="0031036B">
        <w:t>postupovat v souladu s</w:t>
      </w:r>
      <w:r w:rsidR="00B132D7">
        <w:t> QA.</w:t>
      </w:r>
    </w:p>
    <w:p w14:paraId="06FC96E7" w14:textId="0DE876F5" w:rsidR="00536A6E" w:rsidRPr="00A56A35" w:rsidRDefault="00536A6E" w:rsidP="00A56A35">
      <w:r w:rsidRPr="00A56A35">
        <w:t>Odběratel se zavazuje, že bude provozovat a udržovat v aktuální</w:t>
      </w:r>
      <w:r w:rsidRPr="00071BB1">
        <w:t>m stavu Testovací prostředí, které bude využívat v souladu s</w:t>
      </w:r>
      <w:r w:rsidR="00071BB1" w:rsidRPr="00071BB1">
        <w:t> </w:t>
      </w:r>
      <w:r w:rsidR="00D95AA1">
        <w:t>QA</w:t>
      </w:r>
      <w:r w:rsidRPr="00071BB1">
        <w:t>.</w:t>
      </w:r>
      <w:r w:rsidRPr="00A56A35">
        <w:t xml:space="preserve"> Aktuálním stavem se rozumí nasazení posledního vydaného Povinného patche nebo jednoho Povinného patche zpětně v Testovacím prostředí Odběratele.</w:t>
      </w:r>
    </w:p>
    <w:p w14:paraId="2335E0C7" w14:textId="003C0BD4" w:rsidR="00536A6E" w:rsidRDefault="00536A6E" w:rsidP="00A56A35">
      <w:r w:rsidRPr="00A56A35">
        <w:t>Odběratel se zavazuje:</w:t>
      </w:r>
    </w:p>
    <w:p w14:paraId="2B9C3BDD" w14:textId="35F86313" w:rsidR="00075F19" w:rsidRPr="00203A6E" w:rsidRDefault="00075F19" w:rsidP="00075F19">
      <w:pPr>
        <w:pStyle w:val="VOProve3"/>
        <w:rPr>
          <w:rStyle w:val="longtext"/>
          <w:rFonts w:asciiTheme="minorHAnsi" w:hAnsiTheme="minorHAnsi" w:cstheme="minorHAnsi"/>
          <w:sz w:val="16"/>
        </w:rPr>
      </w:pPr>
      <w:r w:rsidRPr="00203A6E">
        <w:rPr>
          <w:rStyle w:val="longtext"/>
          <w:rFonts w:asciiTheme="minorHAnsi" w:hAnsiTheme="minorHAnsi" w:cstheme="minorHAnsi"/>
          <w:sz w:val="16"/>
        </w:rPr>
        <w:t xml:space="preserve">respektovat podmínky užití </w:t>
      </w:r>
      <w:r w:rsidRPr="00B46F95">
        <w:t>HELIOS Nephrite</w:t>
      </w:r>
      <w:r w:rsidRPr="00203A6E">
        <w:rPr>
          <w:rStyle w:val="longtext"/>
          <w:rFonts w:asciiTheme="minorHAnsi" w:hAnsiTheme="minorHAnsi" w:cstheme="minorHAnsi"/>
          <w:sz w:val="16"/>
        </w:rPr>
        <w:t xml:space="preserve"> stanovené v Dokumentaci</w:t>
      </w:r>
      <w:r w:rsidRPr="00075F19">
        <w:t xml:space="preserve"> </w:t>
      </w:r>
      <w:r w:rsidRPr="005726CC">
        <w:t>a těchto VOP</w:t>
      </w:r>
      <w:r w:rsidRPr="00203A6E">
        <w:rPr>
          <w:rStyle w:val="longtext"/>
          <w:rFonts w:asciiTheme="minorHAnsi" w:hAnsiTheme="minorHAnsi" w:cstheme="minorHAnsi"/>
          <w:sz w:val="16"/>
        </w:rPr>
        <w:t>;</w:t>
      </w:r>
    </w:p>
    <w:p w14:paraId="6EF7E897" w14:textId="1DBBA28E" w:rsidR="00075F19" w:rsidRPr="00203A6E" w:rsidRDefault="00075F19" w:rsidP="00075F19">
      <w:pPr>
        <w:pStyle w:val="VOProve3"/>
        <w:rPr>
          <w:rStyle w:val="longtext"/>
          <w:rFonts w:asciiTheme="minorHAnsi" w:hAnsiTheme="minorHAnsi" w:cstheme="minorHAnsi"/>
          <w:sz w:val="16"/>
        </w:rPr>
      </w:pPr>
      <w:r w:rsidRPr="00203A6E">
        <w:rPr>
          <w:rStyle w:val="longtext"/>
          <w:rFonts w:asciiTheme="minorHAnsi" w:hAnsiTheme="minorHAnsi" w:cstheme="minorHAnsi"/>
          <w:sz w:val="16"/>
        </w:rPr>
        <w:t xml:space="preserve">zajistit správu </w:t>
      </w:r>
      <w:r w:rsidRPr="00B46F95">
        <w:t>HELIOS Nephrite</w:t>
      </w:r>
      <w:r w:rsidRPr="00203A6E">
        <w:rPr>
          <w:rStyle w:val="longtext"/>
          <w:rFonts w:asciiTheme="minorHAnsi" w:hAnsiTheme="minorHAnsi" w:cstheme="minorHAnsi"/>
          <w:sz w:val="16"/>
        </w:rPr>
        <w:t xml:space="preserve"> výhradně Správcem </w:t>
      </w:r>
      <w:r w:rsidRPr="00A56A35">
        <w:rPr>
          <w:rStyle w:val="longtext"/>
          <w:rFonts w:asciiTheme="minorHAnsi" w:hAnsiTheme="minorHAnsi" w:cstheme="minorHAnsi"/>
          <w:sz w:val="16"/>
        </w:rPr>
        <w:t xml:space="preserve">HELIOS </w:t>
      </w:r>
      <w:r>
        <w:rPr>
          <w:rStyle w:val="longtext"/>
          <w:rFonts w:asciiTheme="minorHAnsi" w:hAnsiTheme="minorHAnsi" w:cstheme="minorHAnsi"/>
          <w:sz w:val="16"/>
        </w:rPr>
        <w:t>Nephrite</w:t>
      </w:r>
      <w:r w:rsidRPr="00203A6E">
        <w:rPr>
          <w:rStyle w:val="longtext"/>
          <w:rFonts w:asciiTheme="minorHAnsi" w:hAnsiTheme="minorHAnsi" w:cstheme="minorHAnsi"/>
          <w:sz w:val="16"/>
        </w:rPr>
        <w:t xml:space="preserve"> vyškoleným Dodavatelem nebo některým </w:t>
      </w:r>
      <w:r w:rsidRPr="005726CC">
        <w:t xml:space="preserve">z certifikovaných Partnerů </w:t>
      </w:r>
      <w:r w:rsidR="000F398C">
        <w:t>Koncového dodavatele</w:t>
      </w:r>
      <w:r w:rsidRPr="005726CC">
        <w:t>;</w:t>
      </w:r>
    </w:p>
    <w:p w14:paraId="37A2D49A" w14:textId="166CB3AE" w:rsidR="00075F19" w:rsidRPr="00203A6E" w:rsidRDefault="00075F19" w:rsidP="00075F19">
      <w:pPr>
        <w:pStyle w:val="VOProve3"/>
        <w:rPr>
          <w:rStyle w:val="longtext"/>
          <w:rFonts w:asciiTheme="minorHAnsi" w:hAnsiTheme="minorHAnsi" w:cstheme="minorHAnsi"/>
          <w:sz w:val="16"/>
        </w:rPr>
      </w:pPr>
      <w:r w:rsidRPr="00203A6E">
        <w:rPr>
          <w:rStyle w:val="longtext"/>
          <w:rFonts w:asciiTheme="minorHAnsi" w:hAnsiTheme="minorHAnsi" w:cstheme="minorHAnsi"/>
          <w:sz w:val="16"/>
        </w:rPr>
        <w:t xml:space="preserve">v případě zajištění správy </w:t>
      </w:r>
      <w:r w:rsidRPr="00B46F95">
        <w:t>HELIOS Nephrite</w:t>
      </w:r>
      <w:r w:rsidRPr="00203A6E">
        <w:rPr>
          <w:rStyle w:val="longtext"/>
          <w:rFonts w:asciiTheme="minorHAnsi" w:hAnsiTheme="minorHAnsi" w:cstheme="minorHAnsi"/>
          <w:sz w:val="16"/>
        </w:rPr>
        <w:t xml:space="preserve"> Správcem </w:t>
      </w:r>
      <w:r w:rsidRPr="00A56A35">
        <w:rPr>
          <w:rStyle w:val="longtext"/>
          <w:rFonts w:asciiTheme="minorHAnsi" w:hAnsiTheme="minorHAnsi" w:cstheme="minorHAnsi"/>
          <w:sz w:val="16"/>
        </w:rPr>
        <w:t xml:space="preserve">HELIOS </w:t>
      </w:r>
      <w:r>
        <w:rPr>
          <w:rStyle w:val="longtext"/>
          <w:rFonts w:asciiTheme="minorHAnsi" w:hAnsiTheme="minorHAnsi" w:cstheme="minorHAnsi"/>
          <w:sz w:val="16"/>
        </w:rPr>
        <w:t>Nephrite</w:t>
      </w:r>
      <w:r w:rsidRPr="00203A6E">
        <w:rPr>
          <w:rStyle w:val="longtext"/>
          <w:rFonts w:asciiTheme="minorHAnsi" w:hAnsiTheme="minorHAnsi" w:cstheme="minorHAnsi"/>
          <w:sz w:val="16"/>
        </w:rPr>
        <w:t xml:space="preserve"> se Odběratel zavazuje zajistit </w:t>
      </w:r>
      <w:r>
        <w:rPr>
          <w:rStyle w:val="longtext"/>
          <w:rFonts w:asciiTheme="minorHAnsi" w:hAnsiTheme="minorHAnsi" w:cstheme="minorHAnsi"/>
          <w:sz w:val="16"/>
        </w:rPr>
        <w:t>pro tuto roli osobu s</w:t>
      </w:r>
      <w:r w:rsidRPr="00203A6E">
        <w:rPr>
          <w:rStyle w:val="longtext"/>
          <w:rFonts w:asciiTheme="minorHAnsi" w:hAnsiTheme="minorHAnsi" w:cstheme="minorHAnsi"/>
          <w:sz w:val="16"/>
        </w:rPr>
        <w:t xml:space="preserve"> </w:t>
      </w:r>
      <w:r w:rsidRPr="005726CC">
        <w:t>příslušnou kvalifikací, která je specifikována v těchto VOP;</w:t>
      </w:r>
    </w:p>
    <w:p w14:paraId="70083582" w14:textId="77777777" w:rsidR="00075F19" w:rsidRPr="00DC5CE7" w:rsidRDefault="00075F19" w:rsidP="00075F19">
      <w:pPr>
        <w:pStyle w:val="VOProve3"/>
        <w:rPr>
          <w:rStyle w:val="longtext"/>
          <w:rFonts w:asciiTheme="minorHAnsi" w:hAnsiTheme="minorHAnsi" w:cstheme="minorHAnsi"/>
          <w:sz w:val="16"/>
        </w:rPr>
      </w:pPr>
      <w:r>
        <w:rPr>
          <w:rStyle w:val="longtext"/>
          <w:rFonts w:asciiTheme="minorHAnsi" w:hAnsiTheme="minorHAnsi" w:cstheme="minorHAnsi"/>
          <w:sz w:val="16"/>
        </w:rPr>
        <w:t>zajistit</w:t>
      </w:r>
      <w:r w:rsidRPr="00203A6E">
        <w:rPr>
          <w:rStyle w:val="longtext"/>
          <w:rFonts w:asciiTheme="minorHAnsi" w:hAnsiTheme="minorHAnsi" w:cstheme="minorHAnsi"/>
          <w:sz w:val="16"/>
        </w:rPr>
        <w:t xml:space="preserve">, s cílem eliminovat vznik </w:t>
      </w:r>
      <w:r>
        <w:rPr>
          <w:rStyle w:val="longtext"/>
          <w:rFonts w:asciiTheme="minorHAnsi" w:hAnsiTheme="minorHAnsi" w:cstheme="minorHAnsi"/>
          <w:sz w:val="16"/>
        </w:rPr>
        <w:t>V</w:t>
      </w:r>
      <w:r w:rsidRPr="00203A6E">
        <w:rPr>
          <w:rStyle w:val="longtext"/>
          <w:rFonts w:asciiTheme="minorHAnsi" w:hAnsiTheme="minorHAnsi" w:cstheme="minorHAnsi"/>
          <w:sz w:val="16"/>
        </w:rPr>
        <w:t xml:space="preserve">ad, aby byl </w:t>
      </w:r>
      <w:r w:rsidRPr="00B46F95">
        <w:t>HELIOS Nephrite</w:t>
      </w:r>
      <w:r w:rsidRPr="00203A6E">
        <w:rPr>
          <w:rStyle w:val="longtext"/>
          <w:rFonts w:asciiTheme="minorHAnsi" w:hAnsiTheme="minorHAnsi" w:cstheme="minorHAnsi"/>
          <w:sz w:val="16"/>
        </w:rPr>
        <w:t xml:space="preserve"> obsluhován pracovníky, kteří k tomu byli vyškoleni Dodavatelem v rozsahu shodném s obsahem Analýzy požadavků</w:t>
      </w:r>
      <w:r>
        <w:rPr>
          <w:rStyle w:val="longtext"/>
          <w:rFonts w:asciiTheme="minorHAnsi" w:hAnsiTheme="minorHAnsi" w:cstheme="minorHAnsi"/>
          <w:sz w:val="16"/>
        </w:rPr>
        <w:t xml:space="preserve"> a souvisejícími dokumenty;</w:t>
      </w:r>
    </w:p>
    <w:p w14:paraId="63CDCBB9" w14:textId="77777777" w:rsidR="00BB3A12" w:rsidRPr="005726CC" w:rsidRDefault="00BB3A12" w:rsidP="00BB3A12">
      <w:pPr>
        <w:pStyle w:val="VOProve3"/>
      </w:pPr>
      <w:r w:rsidRPr="005726CC">
        <w:t xml:space="preserve">provozovat HELIOS </w:t>
      </w:r>
      <w:r>
        <w:t>Nephrite</w:t>
      </w:r>
      <w:r w:rsidRPr="005726CC">
        <w:t xml:space="preserve"> v Produkčním prostředí, které odpovídá Technologickým nárokům HELIOS </w:t>
      </w:r>
      <w:r>
        <w:t>Nephrite</w:t>
      </w:r>
      <w:r w:rsidRPr="005726CC">
        <w:t>;</w:t>
      </w:r>
    </w:p>
    <w:p w14:paraId="55FC3F7A" w14:textId="366CC44E" w:rsidR="00BB3A12" w:rsidRPr="00DC5CE7" w:rsidRDefault="00BB3A12" w:rsidP="00BB3A12">
      <w:pPr>
        <w:pStyle w:val="VOProve3"/>
        <w:rPr>
          <w:rStyle w:val="longtext"/>
          <w:rFonts w:asciiTheme="minorHAnsi" w:hAnsiTheme="minorHAnsi" w:cstheme="minorHAnsi"/>
          <w:sz w:val="16"/>
        </w:rPr>
      </w:pPr>
      <w:r w:rsidRPr="00203A6E">
        <w:rPr>
          <w:rStyle w:val="longtext"/>
          <w:rFonts w:asciiTheme="minorHAnsi" w:hAnsiTheme="minorHAnsi" w:cstheme="minorHAnsi"/>
          <w:sz w:val="16"/>
        </w:rPr>
        <w:t xml:space="preserve">provozovat vnitřní systém podpory </w:t>
      </w:r>
      <w:r w:rsidR="00F96DAD" w:rsidRPr="005726CC">
        <w:t xml:space="preserve">Koncových </w:t>
      </w:r>
      <w:r w:rsidRPr="00203A6E">
        <w:rPr>
          <w:rStyle w:val="longtext"/>
          <w:rFonts w:asciiTheme="minorHAnsi" w:hAnsiTheme="minorHAnsi" w:cstheme="minorHAnsi"/>
          <w:sz w:val="16"/>
        </w:rPr>
        <w:t xml:space="preserve">uživatelů HELIOS </w:t>
      </w:r>
      <w:r>
        <w:rPr>
          <w:rStyle w:val="longtext"/>
          <w:rFonts w:asciiTheme="minorHAnsi" w:hAnsiTheme="minorHAnsi" w:cstheme="minorHAnsi"/>
          <w:sz w:val="16"/>
        </w:rPr>
        <w:t>Nephrite</w:t>
      </w:r>
      <w:r w:rsidRPr="00203A6E">
        <w:rPr>
          <w:rStyle w:val="longtext"/>
          <w:rFonts w:asciiTheme="minorHAnsi" w:hAnsiTheme="minorHAnsi" w:cstheme="minorHAnsi"/>
          <w:sz w:val="16"/>
        </w:rPr>
        <w:t xml:space="preserve"> (HelpDesk)</w:t>
      </w:r>
      <w:r w:rsidR="00F96DAD">
        <w:rPr>
          <w:rStyle w:val="longtext"/>
          <w:rFonts w:asciiTheme="minorHAnsi" w:hAnsiTheme="minorHAnsi" w:cstheme="minorHAnsi"/>
          <w:sz w:val="16"/>
        </w:rPr>
        <w:t xml:space="preserve">, </w:t>
      </w:r>
      <w:r w:rsidRPr="00203A6E">
        <w:rPr>
          <w:rStyle w:val="longtext"/>
          <w:rFonts w:asciiTheme="minorHAnsi" w:hAnsiTheme="minorHAnsi" w:cstheme="minorHAnsi"/>
          <w:sz w:val="16"/>
        </w:rPr>
        <w:t>jehož výstupy jsou podkladem pro poskytování služeb Dodavatelem;</w:t>
      </w:r>
      <w:r>
        <w:rPr>
          <w:rStyle w:val="longtext"/>
          <w:rFonts w:asciiTheme="minorHAnsi" w:hAnsiTheme="minorHAnsi" w:cstheme="minorHAnsi"/>
          <w:sz w:val="16"/>
        </w:rPr>
        <w:t xml:space="preserve"> </w:t>
      </w:r>
    </w:p>
    <w:p w14:paraId="15624A26" w14:textId="77777777" w:rsidR="00624B1D" w:rsidRPr="00DC5CE7" w:rsidRDefault="00624B1D" w:rsidP="00624B1D">
      <w:pPr>
        <w:pStyle w:val="VOProve3"/>
        <w:rPr>
          <w:rStyle w:val="longtext"/>
          <w:rFonts w:asciiTheme="minorHAnsi" w:hAnsiTheme="minorHAnsi" w:cstheme="minorHAnsi"/>
          <w:sz w:val="16"/>
        </w:rPr>
      </w:pPr>
      <w:r w:rsidRPr="00203A6E">
        <w:rPr>
          <w:rStyle w:val="longtext"/>
          <w:rFonts w:asciiTheme="minorHAnsi" w:hAnsiTheme="minorHAnsi" w:cstheme="minorHAnsi"/>
          <w:sz w:val="16"/>
        </w:rPr>
        <w:t xml:space="preserve">zpracovat vnitřní metodické postupy pro používání </w:t>
      </w:r>
      <w:r w:rsidRPr="00B46F95">
        <w:t>HELIOS Nephrite</w:t>
      </w:r>
      <w:r w:rsidRPr="00203A6E">
        <w:rPr>
          <w:rStyle w:val="longtext"/>
          <w:rFonts w:asciiTheme="minorHAnsi" w:hAnsiTheme="minorHAnsi" w:cstheme="minorHAnsi"/>
          <w:sz w:val="16"/>
        </w:rPr>
        <w:t xml:space="preserve"> a tyto postupy udržovat v souladu se skutečností a uplatňovat je při užívání </w:t>
      </w:r>
      <w:r>
        <w:rPr>
          <w:rStyle w:val="longtext"/>
          <w:rFonts w:asciiTheme="minorHAnsi" w:hAnsiTheme="minorHAnsi" w:cstheme="minorHAnsi"/>
          <w:sz w:val="16"/>
        </w:rPr>
        <w:t>HELIOS Nephrite;</w:t>
      </w:r>
    </w:p>
    <w:p w14:paraId="33643294" w14:textId="77777777" w:rsidR="00624B1D" w:rsidRPr="00203A6E" w:rsidRDefault="00624B1D" w:rsidP="00624B1D">
      <w:pPr>
        <w:pStyle w:val="VOProve3"/>
        <w:rPr>
          <w:rStyle w:val="longtext"/>
          <w:rFonts w:asciiTheme="minorHAnsi" w:hAnsiTheme="minorHAnsi" w:cstheme="minorHAnsi"/>
          <w:sz w:val="16"/>
        </w:rPr>
      </w:pPr>
      <w:r w:rsidRPr="00203A6E">
        <w:rPr>
          <w:rStyle w:val="longtext"/>
          <w:rFonts w:asciiTheme="minorHAnsi" w:hAnsiTheme="minorHAnsi" w:cstheme="minorHAnsi"/>
          <w:sz w:val="16"/>
        </w:rPr>
        <w:t xml:space="preserve">provádět v obvyklé míře pravidelné zálohování dat, jakož i jiná přiměřená bezpečnostní a kontrolní opatření s cílem v maximální míře eliminovat případná přerušení a výpadky chodu </w:t>
      </w:r>
      <w:r w:rsidRPr="00B46F95">
        <w:t>HELIOS Nephrite</w:t>
      </w:r>
      <w:r w:rsidRPr="00203A6E">
        <w:rPr>
          <w:rStyle w:val="longtext"/>
          <w:rFonts w:asciiTheme="minorHAnsi" w:hAnsiTheme="minorHAnsi" w:cstheme="minorHAnsi"/>
          <w:sz w:val="16"/>
        </w:rPr>
        <w:t>;</w:t>
      </w:r>
    </w:p>
    <w:p w14:paraId="4CEAFDCB" w14:textId="17A3FA9D" w:rsidR="00624B1D" w:rsidRDefault="00624B1D" w:rsidP="00624B1D">
      <w:pPr>
        <w:pStyle w:val="VOProve3"/>
        <w:rPr>
          <w:rStyle w:val="longtext"/>
          <w:rFonts w:asciiTheme="minorHAnsi" w:hAnsiTheme="minorHAnsi" w:cstheme="minorHAnsi"/>
          <w:sz w:val="16"/>
        </w:rPr>
      </w:pPr>
      <w:r w:rsidRPr="00203A6E">
        <w:rPr>
          <w:rStyle w:val="longtext"/>
          <w:rFonts w:asciiTheme="minorHAnsi" w:hAnsiTheme="minorHAnsi" w:cstheme="minorHAnsi"/>
          <w:sz w:val="16"/>
        </w:rPr>
        <w:lastRenderedPageBreak/>
        <w:t xml:space="preserve">umožnit Dodavateli </w:t>
      </w:r>
      <w:r>
        <w:t>v</w:t>
      </w:r>
      <w:r w:rsidRPr="00A56A35">
        <w:t>zdálen</w:t>
      </w:r>
      <w:r>
        <w:t xml:space="preserve">é připojení </w:t>
      </w:r>
      <w:r w:rsidRPr="00203A6E">
        <w:rPr>
          <w:rStyle w:val="longtext"/>
          <w:rFonts w:asciiTheme="minorHAnsi" w:hAnsiTheme="minorHAnsi" w:cstheme="minorHAnsi"/>
          <w:sz w:val="16"/>
        </w:rPr>
        <w:t xml:space="preserve">do </w:t>
      </w:r>
      <w:r w:rsidRPr="00B46F95">
        <w:t>HELIOS Nephrite</w:t>
      </w:r>
      <w:r w:rsidRPr="00203A6E">
        <w:rPr>
          <w:rStyle w:val="longtext"/>
          <w:rFonts w:asciiTheme="minorHAnsi" w:hAnsiTheme="minorHAnsi" w:cstheme="minorHAnsi"/>
          <w:sz w:val="16"/>
        </w:rPr>
        <w:t xml:space="preserve"> a získání zálohy databáze HELIOS </w:t>
      </w:r>
      <w:r>
        <w:rPr>
          <w:rStyle w:val="longtext"/>
          <w:rFonts w:asciiTheme="minorHAnsi" w:hAnsiTheme="minorHAnsi" w:cstheme="minorHAnsi"/>
          <w:sz w:val="16"/>
        </w:rPr>
        <w:t>Nephrite</w:t>
      </w:r>
      <w:r w:rsidRPr="00203A6E">
        <w:rPr>
          <w:rStyle w:val="longtext"/>
          <w:rFonts w:asciiTheme="minorHAnsi" w:hAnsiTheme="minorHAnsi" w:cstheme="minorHAnsi"/>
          <w:sz w:val="16"/>
        </w:rPr>
        <w:t xml:space="preserve"> pro nutné případy dohledání </w:t>
      </w:r>
      <w:r>
        <w:rPr>
          <w:rStyle w:val="longtext"/>
          <w:rFonts w:asciiTheme="minorHAnsi" w:hAnsiTheme="minorHAnsi" w:cstheme="minorHAnsi"/>
          <w:sz w:val="16"/>
        </w:rPr>
        <w:t>Vad</w:t>
      </w:r>
      <w:r w:rsidRPr="00203A6E">
        <w:rPr>
          <w:rStyle w:val="longtext"/>
          <w:rFonts w:asciiTheme="minorHAnsi" w:hAnsiTheme="minorHAnsi" w:cstheme="minorHAnsi"/>
          <w:sz w:val="16"/>
        </w:rPr>
        <w:t xml:space="preserve"> v datech nebo parametrizaci HELIOS </w:t>
      </w:r>
      <w:r>
        <w:rPr>
          <w:rStyle w:val="longtext"/>
          <w:rFonts w:asciiTheme="minorHAnsi" w:hAnsiTheme="minorHAnsi" w:cstheme="minorHAnsi"/>
          <w:sz w:val="16"/>
        </w:rPr>
        <w:t>Nephrite</w:t>
      </w:r>
      <w:r w:rsidRPr="00203A6E">
        <w:rPr>
          <w:rStyle w:val="longtext"/>
          <w:rFonts w:asciiTheme="minorHAnsi" w:hAnsiTheme="minorHAnsi" w:cstheme="minorHAnsi"/>
          <w:sz w:val="16"/>
        </w:rPr>
        <w:t xml:space="preserve"> a pro nutné případy vytvoření a vyzkoušení oprav v datech nebo parametrizaci HELIOS </w:t>
      </w:r>
      <w:r>
        <w:rPr>
          <w:rStyle w:val="longtext"/>
          <w:rFonts w:asciiTheme="minorHAnsi" w:hAnsiTheme="minorHAnsi" w:cstheme="minorHAnsi"/>
          <w:sz w:val="16"/>
        </w:rPr>
        <w:t>Nephrite</w:t>
      </w:r>
      <w:r w:rsidRPr="00203A6E">
        <w:rPr>
          <w:rStyle w:val="longtext"/>
          <w:rFonts w:asciiTheme="minorHAnsi" w:hAnsiTheme="minorHAnsi" w:cstheme="minorHAnsi"/>
          <w:sz w:val="16"/>
        </w:rPr>
        <w:t xml:space="preserve">; v případě že toto Odběratel neumožní, uhradí Dodavateli náklady spojené s touto činností prováděnou v </w:t>
      </w:r>
      <w:r>
        <w:rPr>
          <w:rStyle w:val="longtext"/>
          <w:rFonts w:asciiTheme="minorHAnsi" w:hAnsiTheme="minorHAnsi" w:cstheme="minorHAnsi"/>
          <w:sz w:val="16"/>
        </w:rPr>
        <w:t>prostorách</w:t>
      </w:r>
      <w:r w:rsidRPr="00203A6E">
        <w:rPr>
          <w:rStyle w:val="longtext"/>
          <w:rFonts w:asciiTheme="minorHAnsi" w:hAnsiTheme="minorHAnsi" w:cstheme="minorHAnsi"/>
          <w:sz w:val="16"/>
        </w:rPr>
        <w:t xml:space="preserve"> Odběratele dle </w:t>
      </w:r>
      <w:r>
        <w:rPr>
          <w:rStyle w:val="longtext"/>
          <w:rFonts w:asciiTheme="minorHAnsi" w:hAnsiTheme="minorHAnsi" w:cstheme="minorHAnsi"/>
          <w:sz w:val="16"/>
        </w:rPr>
        <w:t xml:space="preserve">aktuálního </w:t>
      </w:r>
      <w:r w:rsidRPr="00203A6E">
        <w:rPr>
          <w:rStyle w:val="longtext"/>
          <w:rFonts w:asciiTheme="minorHAnsi" w:hAnsiTheme="minorHAnsi" w:cstheme="minorHAnsi"/>
          <w:sz w:val="16"/>
        </w:rPr>
        <w:t xml:space="preserve">Ceníku </w:t>
      </w:r>
      <w:r>
        <w:rPr>
          <w:rStyle w:val="longtext"/>
          <w:rFonts w:asciiTheme="minorHAnsi" w:hAnsiTheme="minorHAnsi" w:cstheme="minorHAnsi"/>
          <w:sz w:val="16"/>
        </w:rPr>
        <w:t xml:space="preserve">služeb </w:t>
      </w:r>
      <w:r w:rsidRPr="00203A6E">
        <w:rPr>
          <w:rStyle w:val="longtext"/>
          <w:rFonts w:asciiTheme="minorHAnsi" w:hAnsiTheme="minorHAnsi" w:cstheme="minorHAnsi"/>
          <w:sz w:val="16"/>
        </w:rPr>
        <w:t>(doprava a čas na cestě)</w:t>
      </w:r>
      <w:r w:rsidR="00B57A4A">
        <w:rPr>
          <w:rStyle w:val="longtext"/>
          <w:rFonts w:asciiTheme="minorHAnsi" w:hAnsiTheme="minorHAnsi" w:cstheme="minorHAnsi"/>
          <w:sz w:val="16"/>
        </w:rPr>
        <w:t>;</w:t>
      </w:r>
    </w:p>
    <w:p w14:paraId="64FD095C" w14:textId="5DD80990" w:rsidR="00536A6E" w:rsidRPr="00A56A35"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zajistit instalaci a provoz technické infrastruktury potřebné pro provoz a Implementaci </w:t>
      </w:r>
      <w:r w:rsidR="009835C2" w:rsidRPr="00A56A35">
        <w:rPr>
          <w:rStyle w:val="longtext"/>
          <w:rFonts w:asciiTheme="minorHAnsi" w:hAnsiTheme="minorHAnsi" w:cstheme="minorHAnsi"/>
          <w:sz w:val="16"/>
        </w:rPr>
        <w:t xml:space="preserve">HELIOS </w:t>
      </w:r>
      <w:r w:rsidR="0036547A">
        <w:rPr>
          <w:rStyle w:val="longtext"/>
          <w:rFonts w:asciiTheme="minorHAnsi" w:hAnsiTheme="minorHAnsi" w:cstheme="minorHAnsi"/>
          <w:sz w:val="16"/>
        </w:rPr>
        <w:t>Nephrite</w:t>
      </w:r>
      <w:r w:rsidRPr="00A56A35">
        <w:rPr>
          <w:rStyle w:val="longtext"/>
          <w:rFonts w:asciiTheme="minorHAnsi" w:hAnsiTheme="minorHAnsi" w:cstheme="minorHAnsi"/>
          <w:sz w:val="16"/>
        </w:rPr>
        <w:t xml:space="preserve">, a to v rozsahu dle těchto VOP a příslušných </w:t>
      </w:r>
      <w:r w:rsidR="00824DFE">
        <w:rPr>
          <w:rStyle w:val="longtext"/>
          <w:rFonts w:asciiTheme="minorHAnsi" w:hAnsiTheme="minorHAnsi" w:cstheme="minorHAnsi"/>
          <w:sz w:val="16"/>
        </w:rPr>
        <w:t>S</w:t>
      </w:r>
      <w:r w:rsidRPr="00A56A35">
        <w:rPr>
          <w:rStyle w:val="longtext"/>
          <w:rFonts w:asciiTheme="minorHAnsi" w:hAnsiTheme="minorHAnsi" w:cstheme="minorHAnsi"/>
          <w:sz w:val="16"/>
        </w:rPr>
        <w:t>mluv;</w:t>
      </w:r>
    </w:p>
    <w:p w14:paraId="5A5CEACF" w14:textId="7C11F873" w:rsidR="00536A6E" w:rsidRPr="00A56A35"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vyčlenit dostatečný počet pracovníků, disponujících příslušnou kvalifikací, kteří budou tvořit Realizační tým dle potřeb příslušných </w:t>
      </w:r>
      <w:r w:rsidR="00824DFE">
        <w:rPr>
          <w:rStyle w:val="longtext"/>
          <w:rFonts w:asciiTheme="minorHAnsi" w:hAnsiTheme="minorHAnsi" w:cstheme="minorHAnsi"/>
          <w:sz w:val="16"/>
        </w:rPr>
        <w:t>S</w:t>
      </w:r>
      <w:r w:rsidRPr="00A56A35">
        <w:rPr>
          <w:rStyle w:val="longtext"/>
          <w:rFonts w:asciiTheme="minorHAnsi" w:hAnsiTheme="minorHAnsi" w:cstheme="minorHAnsi"/>
          <w:sz w:val="16"/>
        </w:rPr>
        <w:t xml:space="preserve">mluv a vytvořit těmto pracovníkům podmínky pro stanovenou součinnost s </w:t>
      </w:r>
      <w:r w:rsidR="00E267DE" w:rsidRPr="00A56A35">
        <w:rPr>
          <w:rStyle w:val="longtext"/>
          <w:rFonts w:asciiTheme="minorHAnsi" w:hAnsiTheme="minorHAnsi" w:cstheme="minorHAnsi"/>
          <w:sz w:val="16"/>
        </w:rPr>
        <w:t>Dodavatel</w:t>
      </w:r>
      <w:r w:rsidR="00A9356E" w:rsidRPr="00A56A35">
        <w:rPr>
          <w:rStyle w:val="longtext"/>
          <w:rFonts w:asciiTheme="minorHAnsi" w:hAnsiTheme="minorHAnsi" w:cstheme="minorHAnsi"/>
          <w:sz w:val="16"/>
        </w:rPr>
        <w:t>em</w:t>
      </w:r>
      <w:r w:rsidRPr="00A56A35">
        <w:rPr>
          <w:rStyle w:val="longtext"/>
          <w:rFonts w:asciiTheme="minorHAnsi" w:hAnsiTheme="minorHAnsi" w:cstheme="minorHAnsi"/>
          <w:sz w:val="16"/>
        </w:rPr>
        <w:t>;</w:t>
      </w:r>
    </w:p>
    <w:p w14:paraId="39A8DF9E" w14:textId="2903CBD8" w:rsidR="00536A6E" w:rsidRPr="00A56A35"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předat Dodavateli na jeho vyžádání dokumentaci či jiné informace nutné pro plnění závazků </w:t>
      </w:r>
      <w:r w:rsidR="00E267DE" w:rsidRPr="00A56A35">
        <w:rPr>
          <w:rStyle w:val="longtext"/>
          <w:rFonts w:asciiTheme="minorHAnsi" w:hAnsiTheme="minorHAnsi" w:cstheme="minorHAnsi"/>
          <w:sz w:val="16"/>
        </w:rPr>
        <w:t>Dodavatel</w:t>
      </w:r>
      <w:r w:rsidR="00A9356E" w:rsidRPr="00A56A35">
        <w:rPr>
          <w:rStyle w:val="longtext"/>
          <w:rFonts w:asciiTheme="minorHAnsi" w:hAnsiTheme="minorHAnsi" w:cstheme="minorHAnsi"/>
          <w:sz w:val="16"/>
        </w:rPr>
        <w:t>e</w:t>
      </w:r>
      <w:r w:rsidRPr="00A56A35">
        <w:rPr>
          <w:rStyle w:val="longtext"/>
          <w:rFonts w:asciiTheme="minorHAnsi" w:hAnsiTheme="minorHAnsi" w:cstheme="minorHAnsi"/>
          <w:sz w:val="16"/>
        </w:rPr>
        <w:t xml:space="preserve"> vyplývajících z uzavřených </w:t>
      </w:r>
      <w:r w:rsidR="00824DFE">
        <w:rPr>
          <w:rStyle w:val="longtext"/>
          <w:rFonts w:asciiTheme="minorHAnsi" w:hAnsiTheme="minorHAnsi" w:cstheme="minorHAnsi"/>
          <w:sz w:val="16"/>
        </w:rPr>
        <w:t>S</w:t>
      </w:r>
      <w:r w:rsidRPr="00A56A35">
        <w:rPr>
          <w:rStyle w:val="longtext"/>
          <w:rFonts w:asciiTheme="minorHAnsi" w:hAnsiTheme="minorHAnsi" w:cstheme="minorHAnsi"/>
          <w:sz w:val="16"/>
        </w:rPr>
        <w:t xml:space="preserve">mluv, </w:t>
      </w:r>
      <w:r w:rsidR="00E267DE" w:rsidRPr="00A56A35">
        <w:rPr>
          <w:rStyle w:val="longtext"/>
          <w:rFonts w:asciiTheme="minorHAnsi" w:hAnsiTheme="minorHAnsi" w:cstheme="minorHAnsi"/>
          <w:sz w:val="16"/>
        </w:rPr>
        <w:t>Dodavatel</w:t>
      </w:r>
      <w:r w:rsidRPr="00A56A35">
        <w:rPr>
          <w:rStyle w:val="longtext"/>
          <w:rFonts w:asciiTheme="minorHAnsi" w:hAnsiTheme="minorHAnsi" w:cstheme="minorHAnsi"/>
          <w:sz w:val="16"/>
        </w:rPr>
        <w:t xml:space="preserve"> není povinen využívat pro splnění svých závazků jiných údajů, než které mu Odběratel poskytne;</w:t>
      </w:r>
    </w:p>
    <w:p w14:paraId="1E9770C4" w14:textId="510A4272" w:rsidR="00536A6E" w:rsidRPr="00A56A35"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umožnit v nezbytném rozsahu vstup pracovníkům </w:t>
      </w:r>
      <w:r w:rsidR="00E267DE" w:rsidRPr="00A56A35">
        <w:rPr>
          <w:rStyle w:val="longtext"/>
          <w:rFonts w:asciiTheme="minorHAnsi" w:hAnsiTheme="minorHAnsi" w:cstheme="minorHAnsi"/>
          <w:sz w:val="16"/>
        </w:rPr>
        <w:t>Dodavatel</w:t>
      </w:r>
      <w:r w:rsidR="006A3976">
        <w:rPr>
          <w:rStyle w:val="longtext"/>
          <w:rFonts w:asciiTheme="minorHAnsi" w:hAnsiTheme="minorHAnsi" w:cstheme="minorHAnsi"/>
          <w:sz w:val="16"/>
        </w:rPr>
        <w:t>e</w:t>
      </w:r>
      <w:r w:rsidRPr="00A56A35">
        <w:rPr>
          <w:rStyle w:val="longtext"/>
          <w:rFonts w:asciiTheme="minorHAnsi" w:hAnsiTheme="minorHAnsi" w:cstheme="minorHAnsi"/>
          <w:sz w:val="16"/>
        </w:rPr>
        <w:t xml:space="preserve">, kteří se podílejí na plnění předmětu příslušných </w:t>
      </w:r>
      <w:r w:rsidR="00824DFE">
        <w:rPr>
          <w:rStyle w:val="longtext"/>
          <w:rFonts w:asciiTheme="minorHAnsi" w:hAnsiTheme="minorHAnsi" w:cstheme="minorHAnsi"/>
          <w:sz w:val="16"/>
        </w:rPr>
        <w:t>S</w:t>
      </w:r>
      <w:r w:rsidRPr="00A56A35">
        <w:rPr>
          <w:rStyle w:val="longtext"/>
          <w:rFonts w:asciiTheme="minorHAnsi" w:hAnsiTheme="minorHAnsi" w:cstheme="minorHAnsi"/>
          <w:sz w:val="16"/>
        </w:rPr>
        <w:t xml:space="preserve">mluv, do všech prostor, ve kterých k plnění předmětu příslušných </w:t>
      </w:r>
      <w:r w:rsidR="00824DFE">
        <w:rPr>
          <w:rStyle w:val="longtext"/>
          <w:rFonts w:asciiTheme="minorHAnsi" w:hAnsiTheme="minorHAnsi" w:cstheme="minorHAnsi"/>
          <w:sz w:val="16"/>
        </w:rPr>
        <w:t>S</w:t>
      </w:r>
      <w:r w:rsidRPr="00A56A35">
        <w:rPr>
          <w:rStyle w:val="longtext"/>
          <w:rFonts w:asciiTheme="minorHAnsi" w:hAnsiTheme="minorHAnsi" w:cstheme="minorHAnsi"/>
          <w:sz w:val="16"/>
        </w:rPr>
        <w:t>mluv dochází, a v nezbytných případech i mimo běžnou pracovní dobu Odběratele, po předchozí dohodě, popřípadě i ve dnech pracovního volna a klidu a po tuto dobu nepoužívat technologicky nezbytně nutné součásti počítačové sítě pro vlastní činnost Odběratele;</w:t>
      </w:r>
    </w:p>
    <w:p w14:paraId="32CDC3CE" w14:textId="3B5EB8E3" w:rsidR="00536A6E" w:rsidRPr="00A56A35"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zajistit provoz technických prostředků třetích stran, pokud to pro plnění předmětu příslušné </w:t>
      </w:r>
      <w:r w:rsidR="001E3459">
        <w:rPr>
          <w:rStyle w:val="longtext"/>
          <w:rFonts w:asciiTheme="minorHAnsi" w:hAnsiTheme="minorHAnsi" w:cstheme="minorHAnsi"/>
          <w:sz w:val="16"/>
        </w:rPr>
        <w:t>S</w:t>
      </w:r>
      <w:r w:rsidRPr="00A56A35">
        <w:rPr>
          <w:rStyle w:val="longtext"/>
          <w:rFonts w:asciiTheme="minorHAnsi" w:hAnsiTheme="minorHAnsi" w:cstheme="minorHAnsi"/>
          <w:sz w:val="16"/>
        </w:rPr>
        <w:t>mlouvy je nutné;</w:t>
      </w:r>
    </w:p>
    <w:p w14:paraId="3E0F11DA" w14:textId="5AD5F627" w:rsidR="00536A6E" w:rsidRPr="00A56A35"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zajistit pracovníkům </w:t>
      </w:r>
      <w:r w:rsidR="00E267DE" w:rsidRPr="00A56A35">
        <w:rPr>
          <w:rStyle w:val="longtext"/>
          <w:rFonts w:asciiTheme="minorHAnsi" w:hAnsiTheme="minorHAnsi" w:cstheme="minorHAnsi"/>
          <w:sz w:val="16"/>
        </w:rPr>
        <w:t>Dodavatel</w:t>
      </w:r>
      <w:r w:rsidR="00A9356E" w:rsidRPr="00A56A35">
        <w:rPr>
          <w:rStyle w:val="longtext"/>
          <w:rFonts w:asciiTheme="minorHAnsi" w:hAnsiTheme="minorHAnsi" w:cstheme="minorHAnsi"/>
          <w:sz w:val="16"/>
        </w:rPr>
        <w:t>e</w:t>
      </w:r>
      <w:r w:rsidRPr="00A56A35">
        <w:rPr>
          <w:rStyle w:val="longtext"/>
          <w:rFonts w:asciiTheme="minorHAnsi" w:hAnsiTheme="minorHAnsi" w:cstheme="minorHAnsi"/>
          <w:sz w:val="16"/>
        </w:rPr>
        <w:t xml:space="preserve">, kteří se podílejí na plnění předmětu příslušných </w:t>
      </w:r>
      <w:r w:rsidR="00824DFE">
        <w:rPr>
          <w:rStyle w:val="longtext"/>
          <w:rFonts w:asciiTheme="minorHAnsi" w:hAnsiTheme="minorHAnsi" w:cstheme="minorHAnsi"/>
          <w:sz w:val="16"/>
        </w:rPr>
        <w:t>S</w:t>
      </w:r>
      <w:r w:rsidRPr="00A56A35">
        <w:rPr>
          <w:rStyle w:val="longtext"/>
          <w:rFonts w:asciiTheme="minorHAnsi" w:hAnsiTheme="minorHAnsi" w:cstheme="minorHAnsi"/>
          <w:sz w:val="16"/>
        </w:rPr>
        <w:t>mluv, odpovídající kancelářské prostory se standardním vybavením, telefonní linkou a možností síťového připojení a uzamykatelnou místnost pro uložení materiálu a přístrojů;</w:t>
      </w:r>
    </w:p>
    <w:p w14:paraId="632CAC0A" w14:textId="264FE82B" w:rsidR="00536A6E" w:rsidRDefault="00536A6E" w:rsidP="00081B95">
      <w:pPr>
        <w:pStyle w:val="VOProve3"/>
        <w:rPr>
          <w:rStyle w:val="longtext"/>
          <w:rFonts w:asciiTheme="minorHAnsi" w:hAnsiTheme="minorHAnsi" w:cstheme="minorHAnsi"/>
          <w:sz w:val="16"/>
        </w:rPr>
      </w:pPr>
      <w:r w:rsidRPr="00A56A35">
        <w:rPr>
          <w:rStyle w:val="longtext"/>
          <w:rFonts w:asciiTheme="minorHAnsi" w:hAnsiTheme="minorHAnsi" w:cstheme="minorHAnsi"/>
          <w:sz w:val="16"/>
        </w:rPr>
        <w:t xml:space="preserve">zajistit vhodnou učebnu vybavenou pracovními stanicemi připojenými k serveru s </w:t>
      </w:r>
      <w:r w:rsidR="005570A1" w:rsidRPr="00A56A35">
        <w:rPr>
          <w:rStyle w:val="longtext"/>
          <w:rFonts w:asciiTheme="minorHAnsi" w:hAnsiTheme="minorHAnsi" w:cstheme="minorHAnsi"/>
          <w:sz w:val="16"/>
        </w:rPr>
        <w:t xml:space="preserve">HELIOS </w:t>
      </w:r>
      <w:r w:rsidR="0036547A">
        <w:rPr>
          <w:rStyle w:val="longtext"/>
          <w:rFonts w:asciiTheme="minorHAnsi" w:hAnsiTheme="minorHAnsi" w:cstheme="minorHAnsi"/>
          <w:sz w:val="16"/>
        </w:rPr>
        <w:t>Nephrite</w:t>
      </w:r>
      <w:r w:rsidRPr="00A56A35">
        <w:rPr>
          <w:rStyle w:val="longtext"/>
          <w:rFonts w:asciiTheme="minorHAnsi" w:hAnsiTheme="minorHAnsi" w:cstheme="minorHAnsi"/>
          <w:sz w:val="16"/>
        </w:rPr>
        <w:t xml:space="preserve">, určenými pro školení odborného personálu Odběratele a pro konfiguraci </w:t>
      </w:r>
      <w:r w:rsidR="009835C2" w:rsidRPr="00A56A35">
        <w:rPr>
          <w:rStyle w:val="longtext"/>
          <w:rFonts w:asciiTheme="minorHAnsi" w:hAnsiTheme="minorHAnsi" w:cstheme="minorHAnsi"/>
          <w:sz w:val="16"/>
        </w:rPr>
        <w:t xml:space="preserve">HELIOS </w:t>
      </w:r>
      <w:r w:rsidR="0036547A">
        <w:rPr>
          <w:rStyle w:val="longtext"/>
          <w:rFonts w:asciiTheme="minorHAnsi" w:hAnsiTheme="minorHAnsi" w:cstheme="minorHAnsi"/>
          <w:sz w:val="16"/>
        </w:rPr>
        <w:t>Nephrite</w:t>
      </w:r>
      <w:r w:rsidRPr="00A56A35">
        <w:rPr>
          <w:rStyle w:val="longtext"/>
          <w:rFonts w:asciiTheme="minorHAnsi" w:hAnsiTheme="minorHAnsi" w:cstheme="minorHAnsi"/>
          <w:sz w:val="16"/>
        </w:rPr>
        <w:t>, a to nejméně v počtu stanoveném Projektovou dokumentací</w:t>
      </w:r>
      <w:r w:rsidR="00203A6E">
        <w:rPr>
          <w:rStyle w:val="longtext"/>
          <w:rFonts w:asciiTheme="minorHAnsi" w:hAnsiTheme="minorHAnsi" w:cstheme="minorHAnsi"/>
          <w:sz w:val="16"/>
        </w:rPr>
        <w:t>;</w:t>
      </w:r>
    </w:p>
    <w:p w14:paraId="43D0DF4A" w14:textId="2B4A7062" w:rsidR="00536A6E" w:rsidRPr="00A56A35" w:rsidRDefault="00536A6E" w:rsidP="00A56A35">
      <w:r w:rsidRPr="00A56A35">
        <w:t xml:space="preserve">V případě porušení jakékoliv smluvní povinnosti uvedené v tomto článku není </w:t>
      </w:r>
      <w:r w:rsidR="00E267DE" w:rsidRPr="00A56A35">
        <w:t>Dodavatel</w:t>
      </w:r>
      <w:r w:rsidRPr="00A56A35">
        <w:t xml:space="preserve"> v prodlení s plněním svých závazků. </w:t>
      </w:r>
      <w:r w:rsidR="005E2EC3" w:rsidRPr="00A56A35">
        <w:t>V případě porušení jakékoliv smluvní povinnosti uvedené v tomto článku, na které byl Odběratel Dodavatelem</w:t>
      </w:r>
      <w:r w:rsidR="00AF19EA">
        <w:t xml:space="preserve"> </w:t>
      </w:r>
      <w:r w:rsidR="00AF19EA" w:rsidRPr="00D62EF7">
        <w:rPr>
          <w:rFonts w:asciiTheme="minorHAnsi" w:hAnsiTheme="minorHAnsi" w:cstheme="minorHAnsi"/>
        </w:rPr>
        <w:t>prokazatelně (písemně nebo elektronicky)</w:t>
      </w:r>
      <w:r w:rsidR="005E2EC3" w:rsidRPr="00A56A35">
        <w:t xml:space="preserve"> upozorněn a nezjednal nápravu ani v dodatečně poskytnuté lhůtě ne kratší než čtrnáct (14) </w:t>
      </w:r>
      <w:r w:rsidR="007D7594">
        <w:t xml:space="preserve">kalendářních </w:t>
      </w:r>
      <w:r w:rsidR="005E2EC3" w:rsidRPr="00A56A35">
        <w:t xml:space="preserve">dnů, </w:t>
      </w:r>
      <w:r w:rsidRPr="00A56A35">
        <w:t xml:space="preserve">je pak </w:t>
      </w:r>
      <w:r w:rsidR="00E267DE" w:rsidRPr="00A56A35">
        <w:t>Dodavatel</w:t>
      </w:r>
      <w:r w:rsidRPr="00A56A35">
        <w:t xml:space="preserve"> oprávněn odstoupit od </w:t>
      </w:r>
      <w:r w:rsidR="00D850E7">
        <w:t>příslušné Smlouvy</w:t>
      </w:r>
      <w:r w:rsidRPr="00A56A35">
        <w:t>.</w:t>
      </w:r>
    </w:p>
    <w:p w14:paraId="3F12E3B0" w14:textId="0EE7AF04" w:rsidR="00536A6E" w:rsidRDefault="00536A6E" w:rsidP="00A56A35">
      <w:bookmarkStart w:id="21" w:name="_Hlk10553867"/>
      <w:r w:rsidRPr="00A56A35">
        <w:t>Odběratel je povinen udržovat po celou dobu platnosti a účinnosti Smluv emailovou adresu uvedenou v hlavičce Smlouvy/Smluv</w:t>
      </w:r>
      <w:r w:rsidR="00E03653">
        <w:t>,</w:t>
      </w:r>
      <w:r w:rsidR="00E03653" w:rsidRPr="00E03653">
        <w:t xml:space="preserve"> </w:t>
      </w:r>
      <w:r w:rsidR="00E03653">
        <w:t>či v případě její změny Dodavateli prokazatelně sdělit novou emailovou adresu</w:t>
      </w:r>
      <w:r w:rsidRPr="00A56A35">
        <w:t xml:space="preserve">. Na tuto emailovou adresu budou </w:t>
      </w:r>
      <w:r w:rsidR="00E267DE" w:rsidRPr="00A56A35">
        <w:t>Dodavatel</w:t>
      </w:r>
      <w:r w:rsidR="00A9356E" w:rsidRPr="00A56A35">
        <w:t>i</w:t>
      </w:r>
      <w:r w:rsidRPr="00A56A35">
        <w:t xml:space="preserve"> doručovány důležité informace v souvislosti s těmito VOP, např. informace o plánované změně znění, změně </w:t>
      </w:r>
      <w:r w:rsidR="00B54E50" w:rsidRPr="00A56A35">
        <w:t>Ceník</w:t>
      </w:r>
      <w:r w:rsidRPr="00A56A35">
        <w:t xml:space="preserve">u </w:t>
      </w:r>
      <w:r w:rsidR="00E7443E">
        <w:t xml:space="preserve">služeb </w:t>
      </w:r>
      <w:r w:rsidRPr="00A56A35">
        <w:t xml:space="preserve">apod. V případě porušení této povinnosti ze strany Odběratele se příslušné informační povinnosti </w:t>
      </w:r>
      <w:r w:rsidR="00E267DE" w:rsidRPr="00A56A35">
        <w:t>Dodavatel</w:t>
      </w:r>
      <w:r w:rsidR="00A9356E" w:rsidRPr="00A56A35">
        <w:t>e</w:t>
      </w:r>
      <w:r w:rsidRPr="00A56A35">
        <w:t xml:space="preserve"> považují za splněné odesláním na emailovou adresu Odběratele uvedenou v příslušné </w:t>
      </w:r>
      <w:r w:rsidR="001E3459">
        <w:t>S</w:t>
      </w:r>
      <w:r w:rsidRPr="00A56A35">
        <w:t>mlouvě</w:t>
      </w:r>
      <w:r w:rsidR="0028684A">
        <w:t xml:space="preserve"> (resp. na </w:t>
      </w:r>
      <w:r w:rsidR="00E7443E">
        <w:t>naposledy</w:t>
      </w:r>
      <w:r w:rsidR="0028684A">
        <w:t xml:space="preserve"> sdělenou emailovou adresu)</w:t>
      </w:r>
      <w:r w:rsidR="0028684A" w:rsidRPr="00A56A35">
        <w:t>.</w:t>
      </w:r>
    </w:p>
    <w:p w14:paraId="6AB0D52D" w14:textId="38F7C700" w:rsidR="00DC5CE7" w:rsidRDefault="00DC5CE7" w:rsidP="00DC5CE7">
      <w:r>
        <w:t xml:space="preserve">Dodavatel neručí za bezpečnost dat a neodpovídá za </w:t>
      </w:r>
      <w:r w:rsidR="00622782">
        <w:t>Vady</w:t>
      </w:r>
      <w:r>
        <w:t>, které nevzniknou jeho zásahem nebo které vzniknou v důsledku neposkytnutí informací ze strany Odběratele, pokud Dodavatel ani při vynaložení odborné péče nevhodnost nebo nesprávnost těchto informací nemohl zjistit.</w:t>
      </w:r>
    </w:p>
    <w:p w14:paraId="1CEEFD4F" w14:textId="63A063A7" w:rsidR="00DC5CE7" w:rsidRDefault="00DC5CE7" w:rsidP="00DC5CE7">
      <w:r>
        <w:t xml:space="preserve">Dodavatel neodpovídá za </w:t>
      </w:r>
      <w:r w:rsidR="00622782">
        <w:t>V</w:t>
      </w:r>
      <w:r>
        <w:t xml:space="preserve">ady, </w:t>
      </w:r>
      <w:r w:rsidR="006D2B43">
        <w:t>které</w:t>
      </w:r>
      <w:r>
        <w:t xml:space="preserve"> byly způsobeny použitím informací předaných mu Odběratelem</w:t>
      </w:r>
      <w:r w:rsidR="006D2B43">
        <w:t xml:space="preserve"> a </w:t>
      </w:r>
      <w:r>
        <w:t>Dodavatel ani při vynaložení odborné péče nevhodnost nebo nesprávnost těchto informací nemohl zjistit.</w:t>
      </w:r>
    </w:p>
    <w:p w14:paraId="1D912A47" w14:textId="78561FD8" w:rsidR="006B3284" w:rsidRDefault="00DC5CE7" w:rsidP="00647C47">
      <w:r>
        <w:t xml:space="preserve">Vady, které vzniknou z důvodů výhradně ležících na straně Odběratele, odstraní Dodavatel v přiměřené či Smluvními stranami sjednané lhůtě na náklady Odběratele dle příslušného </w:t>
      </w:r>
      <w:r w:rsidR="00E643A6">
        <w:t>Ceníku služeb</w:t>
      </w:r>
      <w:r>
        <w:t xml:space="preserve"> Dodavatele.</w:t>
      </w:r>
      <w:bookmarkStart w:id="22" w:name="_Toc308696604"/>
      <w:bookmarkEnd w:id="21"/>
    </w:p>
    <w:p w14:paraId="33403EA6" w14:textId="77777777" w:rsidR="00A645D8" w:rsidRPr="00A5324D" w:rsidRDefault="00A645D8" w:rsidP="00A645D8">
      <w:pPr>
        <w:numPr>
          <w:ilvl w:val="0"/>
          <w:numId w:val="0"/>
        </w:numPr>
        <w:ind w:left="576"/>
      </w:pPr>
    </w:p>
    <w:p w14:paraId="650F9C30" w14:textId="1658C4CB" w:rsidR="006B3284" w:rsidRPr="005726CC" w:rsidRDefault="00F9673F" w:rsidP="007B75B9">
      <w:pPr>
        <w:pStyle w:val="Nadpis1"/>
      </w:pPr>
      <w:bookmarkStart w:id="23" w:name="_Toc102573448"/>
      <w:bookmarkEnd w:id="22"/>
      <w:r>
        <w:t>Součinnost Dodavatele a Odběratele</w:t>
      </w:r>
      <w:bookmarkEnd w:id="23"/>
    </w:p>
    <w:p w14:paraId="54DB08DB" w14:textId="6BEFF2C9" w:rsidR="007F73D7" w:rsidRPr="002B5C56" w:rsidRDefault="007F73D7" w:rsidP="002B5C56">
      <w:r w:rsidRPr="002B5C56">
        <w:t xml:space="preserve">Smluvní strany se zavazují úzce spolupracovat, zejména si poskytovat úplné, pravdivé a včasné informace potřebné k řádnému plnění svých závazků, přičemž v případě změny podstatných okolností, které mají nebo mohou mít vliv na plnění </w:t>
      </w:r>
      <w:r w:rsidR="001E3459">
        <w:t>S</w:t>
      </w:r>
      <w:r w:rsidRPr="002B5C56">
        <w:t xml:space="preserve">mlouvy, jsou povinny o takové změně </w:t>
      </w:r>
      <w:r w:rsidR="001C4300">
        <w:t xml:space="preserve">písemně (elektronicky) </w:t>
      </w:r>
      <w:r w:rsidRPr="002B5C56">
        <w:t xml:space="preserve">informovat druhou </w:t>
      </w:r>
      <w:r w:rsidR="00546B50">
        <w:t>S</w:t>
      </w:r>
      <w:r w:rsidRPr="002B5C56">
        <w:t xml:space="preserve">mluvní stranu nejpozději do </w:t>
      </w:r>
      <w:r w:rsidR="00CC4402" w:rsidRPr="002B5C56">
        <w:t>čtrnáct</w:t>
      </w:r>
      <w:r w:rsidR="00CC4402">
        <w:t>i</w:t>
      </w:r>
      <w:r w:rsidR="00CC4402" w:rsidRPr="002B5C56">
        <w:t xml:space="preserve"> (14) </w:t>
      </w:r>
      <w:r w:rsidR="00CC4402">
        <w:t>kalendářních</w:t>
      </w:r>
      <w:r w:rsidR="00CC4402" w:rsidRPr="002B5C56">
        <w:t xml:space="preserve"> dnů </w:t>
      </w:r>
      <w:r w:rsidRPr="002B5C56">
        <w:t>po provedení takové změny.</w:t>
      </w:r>
    </w:p>
    <w:p w14:paraId="71EFA41B" w14:textId="3E33918A" w:rsidR="007F73D7" w:rsidRPr="002B5C56" w:rsidRDefault="007F73D7" w:rsidP="002B5C56">
      <w:r w:rsidRPr="002B5C56">
        <w:t xml:space="preserve">V zájmu optimálního plnění příslušné </w:t>
      </w:r>
      <w:r w:rsidR="001E3459">
        <w:t>S</w:t>
      </w:r>
      <w:r w:rsidRPr="002B5C56">
        <w:t xml:space="preserve">mlouvy jsou </w:t>
      </w:r>
      <w:r w:rsidR="00546B50">
        <w:t>S</w:t>
      </w:r>
      <w:r w:rsidRPr="002B5C56">
        <w:t xml:space="preserve">mluvní strany povinny plnit řádně a včas své závazky tak, aby nedocházelo k prodlení s jejich plněním. Pokud se některá ze </w:t>
      </w:r>
      <w:r w:rsidR="00BE61BC">
        <w:t>S</w:t>
      </w:r>
      <w:r w:rsidRPr="002B5C56">
        <w:t xml:space="preserve">mluvních stran dostane do prodlení s plněním svých závazků, je povinna </w:t>
      </w:r>
      <w:r w:rsidR="001C4300">
        <w:t xml:space="preserve">písemně (elektronicky) </w:t>
      </w:r>
      <w:r w:rsidRPr="002B5C56">
        <w:t xml:space="preserve">oznámit bez zbytečného odkladu druhé </w:t>
      </w:r>
      <w:r w:rsidR="00BE61BC">
        <w:t>S</w:t>
      </w:r>
      <w:r w:rsidRPr="002B5C56">
        <w:t>mluvní straně důvod prodlení a předpokládaný termín a způsob jeho odstranění.</w:t>
      </w:r>
    </w:p>
    <w:p w14:paraId="117784E4" w14:textId="50F582FB" w:rsidR="007F73D7" w:rsidRPr="002B5C56" w:rsidRDefault="007F73D7" w:rsidP="002B5C56">
      <w:r w:rsidRPr="002B5C56">
        <w:t xml:space="preserve">Odběratel aktivně poskytne během plnění příslušné </w:t>
      </w:r>
      <w:r w:rsidR="001E3459">
        <w:t>S</w:t>
      </w:r>
      <w:r w:rsidRPr="002B5C56">
        <w:t>mlouvy potřebnou součinnost v rozsahu předmětu plnění.</w:t>
      </w:r>
      <w:r w:rsidR="006A11AD" w:rsidRPr="002B5C56">
        <w:t xml:space="preserve"> </w:t>
      </w:r>
      <w:r w:rsidRPr="002B5C56">
        <w:t xml:space="preserve">V případě, že Odběratel poruší stanovenou povinnost součinnosti po dobu delší než </w:t>
      </w:r>
      <w:r w:rsidR="003A0CED" w:rsidRPr="002B5C56">
        <w:t xml:space="preserve">čtrnáct (14) </w:t>
      </w:r>
      <w:r w:rsidR="00BE61BC">
        <w:t>kalendářních</w:t>
      </w:r>
      <w:r w:rsidRPr="002B5C56">
        <w:t xml:space="preserve"> dnů, počítaných ode dne, kdy o tom byl </w:t>
      </w:r>
      <w:r w:rsidR="00983CEC">
        <w:t>Odběratel</w:t>
      </w:r>
      <w:r w:rsidR="00983CEC" w:rsidRPr="002B5C56">
        <w:t xml:space="preserve"> </w:t>
      </w:r>
      <w:r w:rsidRPr="002B5C56">
        <w:t xml:space="preserve">vyrozuměn, je </w:t>
      </w:r>
      <w:r w:rsidR="00E267DE" w:rsidRPr="002B5C56">
        <w:t>Dodavatel</w:t>
      </w:r>
      <w:r w:rsidRPr="002B5C56">
        <w:t xml:space="preserve"> oprávněn přerušit plnění svých povinností, které byly tímto neposkytnutím součinnosti dotčeny, a to až do okamžiku obnovení součinnosti. Stanovené lhůty a termíny pro plnění povinností se přiměřeně prodlouží, a to nejméně o dobu, po kterou došlo k jejich oprávněnému přerušení v souladu s tímto ustanovením. </w:t>
      </w:r>
      <w:r w:rsidR="005E2EC3" w:rsidRPr="002B5C56">
        <w:t>V případě prodlení Odběratele dle tohoto článku, na které byl Odběratel Dodavatelem</w:t>
      </w:r>
      <w:r w:rsidR="004333A0">
        <w:t xml:space="preserve"> </w:t>
      </w:r>
      <w:r w:rsidR="004333A0" w:rsidRPr="00D62EF7">
        <w:rPr>
          <w:rFonts w:asciiTheme="minorHAnsi" w:hAnsiTheme="minorHAnsi" w:cstheme="minorHAnsi"/>
        </w:rPr>
        <w:t>prokazatelně (písemně nebo elektronicky)</w:t>
      </w:r>
      <w:r w:rsidR="005E2EC3" w:rsidRPr="002B5C56">
        <w:t xml:space="preserve"> upozorněn a nezjednal nápravu ani v dodatečně poskytnuté lhůtě ne kratší než čtrnáct (14)</w:t>
      </w:r>
      <w:r w:rsidR="007D7594">
        <w:t xml:space="preserve"> </w:t>
      </w:r>
      <w:r w:rsidR="00BE61BC">
        <w:t>kalendářních</w:t>
      </w:r>
      <w:r w:rsidR="00BE61BC" w:rsidRPr="002B5C56">
        <w:t xml:space="preserve"> </w:t>
      </w:r>
      <w:r w:rsidR="005E2EC3" w:rsidRPr="002B5C56">
        <w:t>dnů, je Dodavatel oprávněn odstoupit od příslušné Smlouvy.</w:t>
      </w:r>
    </w:p>
    <w:p w14:paraId="13E35603" w14:textId="77777777" w:rsidR="00C134DF" w:rsidRPr="00A5324D" w:rsidRDefault="00C134DF" w:rsidP="00AB0B34">
      <w:pPr>
        <w:numPr>
          <w:ilvl w:val="0"/>
          <w:numId w:val="0"/>
        </w:numPr>
      </w:pPr>
      <w:bookmarkStart w:id="24" w:name="_CENA_A_PLATEBNÍ"/>
      <w:bookmarkStart w:id="25" w:name="_Toc308696605"/>
      <w:bookmarkEnd w:id="24"/>
    </w:p>
    <w:p w14:paraId="13676312" w14:textId="08E3071C" w:rsidR="006B3284" w:rsidRPr="005726CC" w:rsidRDefault="00F9673F" w:rsidP="007B75B9">
      <w:pPr>
        <w:pStyle w:val="Nadpis1"/>
      </w:pPr>
      <w:bookmarkStart w:id="26" w:name="_Toc102573449"/>
      <w:bookmarkEnd w:id="25"/>
      <w:r>
        <w:t>Cena a platební podmínky</w:t>
      </w:r>
      <w:bookmarkEnd w:id="26"/>
    </w:p>
    <w:p w14:paraId="30098A3D" w14:textId="77777777" w:rsidR="0077771A" w:rsidRPr="005726CC" w:rsidRDefault="0077771A" w:rsidP="00AB0B34">
      <w:pPr>
        <w:rPr>
          <w:rFonts w:asciiTheme="minorHAnsi" w:hAnsiTheme="minorHAnsi" w:cstheme="minorHAnsi"/>
        </w:rPr>
      </w:pPr>
      <w:bookmarkStart w:id="27" w:name="_Toc308696606"/>
      <w:r w:rsidRPr="005726CC">
        <w:rPr>
          <w:rFonts w:asciiTheme="minorHAnsi" w:hAnsiTheme="minorHAnsi" w:cstheme="minorHAnsi"/>
        </w:rPr>
        <w:t>Ceny za plnění uvedené ve Smlouvě (Smlouvách) nezahrnují daň z přidané hodnoty v zákonné výši.</w:t>
      </w:r>
    </w:p>
    <w:p w14:paraId="79090D30" w14:textId="2ED4B785" w:rsidR="0077771A" w:rsidRDefault="0077771A" w:rsidP="00AB0B34">
      <w:pPr>
        <w:rPr>
          <w:rFonts w:asciiTheme="minorHAnsi" w:hAnsiTheme="minorHAnsi" w:cstheme="minorHAnsi"/>
        </w:rPr>
      </w:pPr>
      <w:r w:rsidRPr="005726CC">
        <w:rPr>
          <w:rFonts w:asciiTheme="minorHAnsi" w:hAnsiTheme="minorHAnsi" w:cstheme="minorHAnsi"/>
        </w:rPr>
        <w:t xml:space="preserve">Smluvní strany sjednávají splatnost </w:t>
      </w:r>
      <w:r w:rsidR="00CC4402">
        <w:rPr>
          <w:rFonts w:asciiTheme="minorHAnsi" w:hAnsiTheme="minorHAnsi" w:cstheme="minorHAnsi"/>
        </w:rPr>
        <w:t>daňových dokladů (</w:t>
      </w:r>
      <w:r w:rsidRPr="005726CC">
        <w:rPr>
          <w:rFonts w:asciiTheme="minorHAnsi" w:hAnsiTheme="minorHAnsi" w:cstheme="minorHAnsi"/>
        </w:rPr>
        <w:t>faktur</w:t>
      </w:r>
      <w:r w:rsidR="00CC4402">
        <w:rPr>
          <w:rFonts w:asciiTheme="minorHAnsi" w:hAnsiTheme="minorHAnsi" w:cstheme="minorHAnsi"/>
        </w:rPr>
        <w:t>)</w:t>
      </w:r>
      <w:r w:rsidRPr="005726CC">
        <w:rPr>
          <w:rFonts w:asciiTheme="minorHAnsi" w:hAnsiTheme="minorHAnsi" w:cstheme="minorHAnsi"/>
        </w:rPr>
        <w:t xml:space="preserve"> na </w:t>
      </w:r>
      <w:r w:rsidR="00017D14">
        <w:rPr>
          <w:rFonts w:asciiTheme="minorHAnsi" w:hAnsiTheme="minorHAnsi" w:cstheme="minorHAnsi"/>
        </w:rPr>
        <w:t>čtrnáct (</w:t>
      </w:r>
      <w:r w:rsidR="006C2245">
        <w:rPr>
          <w:rFonts w:asciiTheme="minorHAnsi" w:hAnsiTheme="minorHAnsi" w:cstheme="minorHAnsi"/>
        </w:rPr>
        <w:t>30</w:t>
      </w:r>
      <w:r w:rsidR="00017D14">
        <w:rPr>
          <w:rFonts w:asciiTheme="minorHAnsi" w:hAnsiTheme="minorHAnsi" w:cstheme="minorHAnsi"/>
        </w:rPr>
        <w:t>) kalendářních</w:t>
      </w:r>
      <w:r w:rsidRPr="005726CC">
        <w:rPr>
          <w:rFonts w:asciiTheme="minorHAnsi" w:hAnsiTheme="minorHAnsi" w:cstheme="minorHAnsi"/>
        </w:rPr>
        <w:t xml:space="preserve"> dnů ode dne jejich vystavení. </w:t>
      </w:r>
    </w:p>
    <w:p w14:paraId="6F8343BB" w14:textId="21A7763E" w:rsidR="006C2245" w:rsidRPr="000E1971" w:rsidRDefault="006C2245" w:rsidP="006C2245">
      <w:pPr>
        <w:rPr>
          <w:rFonts w:asciiTheme="minorHAnsi" w:hAnsiTheme="minorHAnsi" w:cstheme="minorHAnsi"/>
        </w:rPr>
      </w:pPr>
      <w:r w:rsidRPr="000E1971">
        <w:rPr>
          <w:rFonts w:asciiTheme="minorHAnsi" w:hAnsiTheme="minorHAnsi" w:cstheme="minorHAnsi"/>
        </w:rPr>
        <w:t>Dojde-li k prodlení delšímu než 3 pracovní dny oproti milníkům uvedeným v Harmonogramu implementace z důvodu na straně dodavatele, je zadavatel oprávněn uplatnit na dodavateli nárok na zaplacení smluvní pokuty ve výši 0,05 % ceny díla (bez DPH) za každý pracovní den prodlení.</w:t>
      </w:r>
    </w:p>
    <w:p w14:paraId="1D6F460F" w14:textId="34EA3EA0" w:rsidR="006C2245" w:rsidRPr="000E1971" w:rsidRDefault="006C2245" w:rsidP="006C2245">
      <w:pPr>
        <w:rPr>
          <w:rFonts w:asciiTheme="minorHAnsi" w:hAnsiTheme="minorHAnsi" w:cstheme="minorHAnsi"/>
        </w:rPr>
      </w:pPr>
      <w:r w:rsidRPr="000E1971">
        <w:rPr>
          <w:rFonts w:asciiTheme="minorHAnsi" w:hAnsiTheme="minorHAnsi" w:cstheme="minorHAnsi"/>
        </w:rPr>
        <w:t>Dojde-li k uvedení systému do ostrého provozu s prodlením delším než 3 pracovní dny (oproti Harmonogramu) z důvodu na straně dodavatele, je zadavatel oprávněn uplatnit na dodavateli nárok na zaplacení smluvní pokuty ve výši 10 % ceny díla (bez DPH).</w:t>
      </w:r>
    </w:p>
    <w:p w14:paraId="319147BA" w14:textId="4A372193" w:rsidR="006C2245" w:rsidRPr="000E1971" w:rsidRDefault="006C2245" w:rsidP="006C2245">
      <w:pPr>
        <w:rPr>
          <w:rFonts w:asciiTheme="minorHAnsi" w:hAnsiTheme="minorHAnsi" w:cstheme="minorHAnsi"/>
        </w:rPr>
      </w:pPr>
      <w:r w:rsidRPr="000E1971">
        <w:rPr>
          <w:rFonts w:asciiTheme="minorHAnsi" w:hAnsiTheme="minorHAnsi" w:cstheme="minorHAnsi"/>
        </w:rPr>
        <w:lastRenderedPageBreak/>
        <w:t>V případě prodlení s reakční dobou na požadavek servisní podpory je zadavatel oprávněn uplatnit na dodavateli nárok na zaplacení smluvní pokuty ve výši: 1000 Kč za každou hodinu prodlení</w:t>
      </w:r>
    </w:p>
    <w:p w14:paraId="6B4BF221" w14:textId="28BF85B0" w:rsidR="0077771A" w:rsidRPr="000E1971" w:rsidRDefault="00067579" w:rsidP="00AB0B34">
      <w:pPr>
        <w:rPr>
          <w:rFonts w:asciiTheme="minorHAnsi" w:hAnsiTheme="minorHAnsi" w:cstheme="minorHAnsi"/>
        </w:rPr>
      </w:pPr>
      <w:r w:rsidRPr="000E1971">
        <w:t>Za splnění peněžitého závazku je považován okamžik</w:t>
      </w:r>
      <w:r w:rsidRPr="000E1971">
        <w:rPr>
          <w:rFonts w:asciiTheme="minorHAnsi" w:hAnsiTheme="minorHAnsi" w:cstheme="minorHAnsi"/>
        </w:rPr>
        <w:t xml:space="preserve"> </w:t>
      </w:r>
      <w:r w:rsidR="0077771A" w:rsidRPr="000E1971">
        <w:rPr>
          <w:rFonts w:asciiTheme="minorHAnsi" w:hAnsiTheme="minorHAnsi" w:cstheme="minorHAnsi"/>
        </w:rPr>
        <w:t xml:space="preserve">připsání příslušné platby na účet </w:t>
      </w:r>
      <w:r w:rsidR="00E267DE" w:rsidRPr="000E1971">
        <w:rPr>
          <w:rFonts w:asciiTheme="minorHAnsi" w:hAnsiTheme="minorHAnsi" w:cstheme="minorHAnsi"/>
        </w:rPr>
        <w:t>Dodavatel</w:t>
      </w:r>
      <w:r w:rsidR="00C6245E" w:rsidRPr="000E1971">
        <w:rPr>
          <w:rFonts w:asciiTheme="minorHAnsi" w:hAnsiTheme="minorHAnsi" w:cstheme="minorHAnsi"/>
        </w:rPr>
        <w:t>e</w:t>
      </w:r>
      <w:r w:rsidR="0077771A" w:rsidRPr="000E1971">
        <w:rPr>
          <w:rFonts w:asciiTheme="minorHAnsi" w:hAnsiTheme="minorHAnsi" w:cstheme="minorHAnsi"/>
        </w:rPr>
        <w:t xml:space="preserve"> </w:t>
      </w:r>
      <w:r w:rsidR="00F31734" w:rsidRPr="000E1971">
        <w:rPr>
          <w:rFonts w:asciiTheme="minorHAnsi" w:hAnsiTheme="minorHAnsi" w:cstheme="minorHAnsi"/>
        </w:rPr>
        <w:t>a</w:t>
      </w:r>
      <w:r w:rsidR="0077771A" w:rsidRPr="000E1971">
        <w:rPr>
          <w:rFonts w:asciiTheme="minorHAnsi" w:hAnsiTheme="minorHAnsi" w:cstheme="minorHAnsi"/>
        </w:rPr>
        <w:t xml:space="preserve">nebo hotovostní úhradou Odběratele do pokladny </w:t>
      </w:r>
      <w:r w:rsidR="00E267DE" w:rsidRPr="000E1971">
        <w:rPr>
          <w:rFonts w:asciiTheme="minorHAnsi" w:hAnsiTheme="minorHAnsi" w:cstheme="minorHAnsi"/>
        </w:rPr>
        <w:t>Dodavatel</w:t>
      </w:r>
      <w:r w:rsidR="00E536B2" w:rsidRPr="000E1971">
        <w:rPr>
          <w:rFonts w:asciiTheme="minorHAnsi" w:hAnsiTheme="minorHAnsi" w:cstheme="minorHAnsi"/>
        </w:rPr>
        <w:t>e</w:t>
      </w:r>
      <w:r w:rsidR="0077771A" w:rsidRPr="000E1971">
        <w:rPr>
          <w:rFonts w:asciiTheme="minorHAnsi" w:hAnsiTheme="minorHAnsi" w:cstheme="minorHAnsi"/>
        </w:rPr>
        <w:t>.</w:t>
      </w:r>
    </w:p>
    <w:p w14:paraId="55C6ECB7" w14:textId="3B1B931E" w:rsidR="00DC285A" w:rsidRPr="005726CC" w:rsidRDefault="00DC285A" w:rsidP="00DC285A">
      <w:pPr>
        <w:rPr>
          <w:rFonts w:asciiTheme="minorHAnsi" w:hAnsiTheme="minorHAnsi" w:cstheme="minorHAnsi"/>
        </w:rPr>
      </w:pPr>
      <w:r w:rsidRPr="005726CC">
        <w:rPr>
          <w:rFonts w:asciiTheme="minorHAnsi" w:hAnsiTheme="minorHAnsi" w:cstheme="minorHAnsi"/>
        </w:rPr>
        <w:t xml:space="preserve">Smluvní strany sjednávají, že pokud Odběratel nezaplatí jakékoli finanční plnění vyplývající z příslušné </w:t>
      </w:r>
      <w:r>
        <w:rPr>
          <w:rFonts w:asciiTheme="minorHAnsi" w:hAnsiTheme="minorHAnsi" w:cstheme="minorHAnsi"/>
        </w:rPr>
        <w:t>S</w:t>
      </w:r>
      <w:r w:rsidRPr="005726CC">
        <w:rPr>
          <w:rFonts w:asciiTheme="minorHAnsi" w:hAnsiTheme="minorHAnsi" w:cstheme="minorHAnsi"/>
        </w:rPr>
        <w:t>mlouvy (</w:t>
      </w:r>
      <w:r w:rsidR="00CC4402">
        <w:rPr>
          <w:rFonts w:asciiTheme="minorHAnsi" w:hAnsiTheme="minorHAnsi" w:cstheme="minorHAnsi"/>
        </w:rPr>
        <w:t>S</w:t>
      </w:r>
      <w:r w:rsidRPr="005726CC">
        <w:rPr>
          <w:rFonts w:asciiTheme="minorHAnsi" w:hAnsiTheme="minorHAnsi" w:cstheme="minorHAnsi"/>
        </w:rPr>
        <w:t xml:space="preserve">mluv) v termínu stanoveném danou fakturou, je Dodavatel oprávněn požadovat a Odběratel je povinen uhradit Dodavateli smluvní </w:t>
      </w:r>
      <w:r>
        <w:rPr>
          <w:rFonts w:asciiTheme="minorHAnsi" w:hAnsiTheme="minorHAnsi" w:cstheme="minorHAnsi"/>
        </w:rPr>
        <w:t>pokutu</w:t>
      </w:r>
      <w:r w:rsidRPr="005726CC">
        <w:rPr>
          <w:rFonts w:asciiTheme="minorHAnsi" w:hAnsiTheme="minorHAnsi" w:cstheme="minorHAnsi"/>
        </w:rPr>
        <w:t xml:space="preserve"> ve výši 0,06</w:t>
      </w:r>
      <w:r>
        <w:rPr>
          <w:rFonts w:asciiTheme="minorHAnsi" w:hAnsiTheme="minorHAnsi" w:cstheme="minorHAnsi"/>
        </w:rPr>
        <w:t xml:space="preserve"> </w:t>
      </w:r>
      <w:r w:rsidRPr="005726CC">
        <w:rPr>
          <w:rFonts w:asciiTheme="minorHAnsi" w:hAnsiTheme="minorHAnsi" w:cstheme="minorHAnsi"/>
        </w:rPr>
        <w:t>% z</w:t>
      </w:r>
      <w:r>
        <w:rPr>
          <w:rFonts w:asciiTheme="minorHAnsi" w:hAnsiTheme="minorHAnsi" w:cstheme="minorHAnsi"/>
        </w:rPr>
        <w:t xml:space="preserve"> jistiny </w:t>
      </w:r>
      <w:r w:rsidRPr="005726CC">
        <w:rPr>
          <w:rFonts w:asciiTheme="minorHAnsi" w:hAnsiTheme="minorHAnsi" w:cstheme="minorHAnsi"/>
        </w:rPr>
        <w:t xml:space="preserve">dlužné částky za každý, byť i započatý den prodlení. </w:t>
      </w:r>
    </w:p>
    <w:p w14:paraId="62BE5CC9" w14:textId="5CB7ACEE" w:rsidR="00DC285A" w:rsidRPr="005726CC" w:rsidRDefault="00DC285A" w:rsidP="00DC285A">
      <w:pPr>
        <w:rPr>
          <w:rFonts w:asciiTheme="minorHAnsi" w:hAnsiTheme="minorHAnsi" w:cstheme="minorHAnsi"/>
        </w:rPr>
      </w:pPr>
      <w:r w:rsidRPr="005726CC">
        <w:rPr>
          <w:rFonts w:asciiTheme="minorHAnsi" w:hAnsiTheme="minorHAnsi" w:cstheme="minorHAnsi"/>
        </w:rPr>
        <w:t xml:space="preserve">Odběratel má právo reklamovat vystavenou fakturu výhradně v termínu její splatnosti. Reklamace po tomto termínu bude považovaná za neoprávněnou. </w:t>
      </w:r>
      <w:r w:rsidRPr="00364692">
        <w:t xml:space="preserve">Dnem doručení daňového dokladu Dodavateli s oznámením jeho chyb se přerušuje doba splatnosti a nová doba splatnosti se prodlužuje o dobu, po kterou byla </w:t>
      </w:r>
      <w:r w:rsidR="002B0C43">
        <w:t>R</w:t>
      </w:r>
      <w:r w:rsidRPr="00364692">
        <w:t>eklamace řešena.</w:t>
      </w:r>
    </w:p>
    <w:p w14:paraId="6AD4D934" w14:textId="739891C5" w:rsidR="00DC285A" w:rsidRPr="005726CC" w:rsidRDefault="00DC285A" w:rsidP="00DC285A">
      <w:pPr>
        <w:rPr>
          <w:rFonts w:asciiTheme="minorHAnsi" w:hAnsiTheme="minorHAnsi" w:cstheme="minorHAnsi"/>
        </w:rPr>
      </w:pPr>
      <w:r w:rsidRPr="005726CC">
        <w:rPr>
          <w:rFonts w:asciiTheme="minorHAnsi" w:hAnsiTheme="minorHAnsi" w:cstheme="minorHAnsi"/>
        </w:rPr>
        <w:t xml:space="preserve">Dodavatel je oprávněn jednostranně pozastavit plnění svých smluvních povinností v případě, že bude Odběratel v prodlení s úhradou jakékoliv dlužné částky vůči Dodavateli déle než </w:t>
      </w:r>
      <w:r>
        <w:rPr>
          <w:rFonts w:asciiTheme="minorHAnsi" w:hAnsiTheme="minorHAnsi" w:cstheme="minorHAnsi"/>
        </w:rPr>
        <w:t>třicet (</w:t>
      </w:r>
      <w:r w:rsidRPr="005726CC">
        <w:rPr>
          <w:rFonts w:asciiTheme="minorHAnsi" w:hAnsiTheme="minorHAnsi" w:cstheme="minorHAnsi"/>
        </w:rPr>
        <w:t>30</w:t>
      </w:r>
      <w:r>
        <w:rPr>
          <w:rFonts w:asciiTheme="minorHAnsi" w:hAnsiTheme="minorHAnsi" w:cstheme="minorHAnsi"/>
        </w:rPr>
        <w:t>) kalendářních</w:t>
      </w:r>
      <w:r w:rsidRPr="005726CC">
        <w:rPr>
          <w:rFonts w:asciiTheme="minorHAnsi" w:hAnsiTheme="minorHAnsi" w:cstheme="minorHAnsi"/>
        </w:rPr>
        <w:t xml:space="preserve"> dnů po lhůtě splatnosti. Dodavatel je povinen plnění pozastavených povinností opětovně zahájit nejpozději do uplynutí </w:t>
      </w:r>
      <w:r w:rsidR="00CC4402">
        <w:rPr>
          <w:rFonts w:asciiTheme="minorHAnsi" w:hAnsiTheme="minorHAnsi" w:cstheme="minorHAnsi"/>
        </w:rPr>
        <w:t>čtrnácti (1</w:t>
      </w:r>
      <w:r w:rsidR="00CC4402" w:rsidRPr="005726CC">
        <w:rPr>
          <w:rFonts w:asciiTheme="minorHAnsi" w:hAnsiTheme="minorHAnsi" w:cstheme="minorHAnsi"/>
        </w:rPr>
        <w:t>4</w:t>
      </w:r>
      <w:r w:rsidR="00CC4402">
        <w:rPr>
          <w:rFonts w:asciiTheme="minorHAnsi" w:hAnsiTheme="minorHAnsi" w:cstheme="minorHAnsi"/>
        </w:rPr>
        <w:t>) kalendářních</w:t>
      </w:r>
      <w:r w:rsidR="00CC4402" w:rsidRPr="005726CC">
        <w:rPr>
          <w:rFonts w:asciiTheme="minorHAnsi" w:hAnsiTheme="minorHAnsi" w:cstheme="minorHAnsi"/>
        </w:rPr>
        <w:t xml:space="preserve"> dnů </w:t>
      </w:r>
      <w:r w:rsidRPr="005726CC">
        <w:rPr>
          <w:rFonts w:asciiTheme="minorHAnsi" w:hAnsiTheme="minorHAnsi" w:cstheme="minorHAnsi"/>
        </w:rPr>
        <w:t xml:space="preserve">ode dne úhrady dlužných částek (pro jejichž prodlení došlo k pozastavení) Odběratelem, nedohodnou-li se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strany jinak. </w:t>
      </w:r>
    </w:p>
    <w:p w14:paraId="70D42F52" w14:textId="357D5C4A" w:rsidR="00572B64" w:rsidRDefault="00A82A35" w:rsidP="001562A4">
      <w:pPr>
        <w:rPr>
          <w:rFonts w:asciiTheme="minorHAnsi" w:hAnsiTheme="minorHAnsi" w:cstheme="minorHAnsi"/>
        </w:rPr>
      </w:pPr>
      <w:r>
        <w:rPr>
          <w:rFonts w:asciiTheme="minorHAnsi" w:hAnsiTheme="minorHAnsi" w:cstheme="minorHAnsi"/>
        </w:rPr>
        <w:t xml:space="preserve">Změna </w:t>
      </w:r>
      <w:r w:rsidR="00477782">
        <w:rPr>
          <w:rFonts w:asciiTheme="minorHAnsi" w:hAnsiTheme="minorHAnsi" w:cstheme="minorHAnsi"/>
        </w:rPr>
        <w:t xml:space="preserve">Ceníku </w:t>
      </w:r>
      <w:r w:rsidR="00D62EF7">
        <w:rPr>
          <w:rFonts w:asciiTheme="minorHAnsi" w:hAnsiTheme="minorHAnsi" w:cstheme="minorHAnsi"/>
        </w:rPr>
        <w:t xml:space="preserve">služeb </w:t>
      </w:r>
      <w:r w:rsidR="00477782">
        <w:rPr>
          <w:rFonts w:asciiTheme="minorHAnsi" w:hAnsiTheme="minorHAnsi" w:cstheme="minorHAnsi"/>
        </w:rPr>
        <w:t>(</w:t>
      </w:r>
      <w:r w:rsidR="007D086C">
        <w:rPr>
          <w:rFonts w:asciiTheme="minorHAnsi" w:hAnsiTheme="minorHAnsi" w:cstheme="minorHAnsi"/>
        </w:rPr>
        <w:t xml:space="preserve">neuplatní se na již objednané služby a na poplatek </w:t>
      </w:r>
      <w:r w:rsidR="00477782">
        <w:rPr>
          <w:rFonts w:asciiTheme="minorHAnsi" w:hAnsiTheme="minorHAnsi" w:cstheme="minorHAnsi"/>
        </w:rPr>
        <w:t xml:space="preserve">za </w:t>
      </w:r>
      <w:r w:rsidR="007D086C">
        <w:rPr>
          <w:rFonts w:asciiTheme="minorHAnsi" w:hAnsiTheme="minorHAnsi" w:cstheme="minorHAnsi"/>
        </w:rPr>
        <w:t xml:space="preserve">poskytování </w:t>
      </w:r>
      <w:r w:rsidR="004B0D47">
        <w:t>Maintenance</w:t>
      </w:r>
      <w:r w:rsidR="00477782">
        <w:rPr>
          <w:rFonts w:asciiTheme="minorHAnsi" w:hAnsiTheme="minorHAnsi" w:cstheme="minorHAnsi"/>
        </w:rPr>
        <w:t>)</w:t>
      </w:r>
      <w:r>
        <w:rPr>
          <w:rFonts w:asciiTheme="minorHAnsi" w:hAnsiTheme="minorHAnsi" w:cstheme="minorHAnsi"/>
        </w:rPr>
        <w:t xml:space="preserve">: </w:t>
      </w:r>
      <w:r w:rsidR="004872E3" w:rsidRPr="00364692">
        <w:t xml:space="preserve">Dodavatel má právo aktualizovat pro daný kalendářní rok </w:t>
      </w:r>
      <w:r w:rsidR="00572B64" w:rsidRPr="005726CC">
        <w:rPr>
          <w:rFonts w:asciiTheme="minorHAnsi" w:hAnsiTheme="minorHAnsi" w:cstheme="minorHAnsi"/>
        </w:rPr>
        <w:t>Ceník</w:t>
      </w:r>
      <w:r w:rsidR="00D62EF7">
        <w:rPr>
          <w:rFonts w:asciiTheme="minorHAnsi" w:hAnsiTheme="minorHAnsi" w:cstheme="minorHAnsi"/>
        </w:rPr>
        <w:t xml:space="preserve"> služeb</w:t>
      </w:r>
      <w:r w:rsidR="00FD4C9C">
        <w:rPr>
          <w:rFonts w:asciiTheme="minorHAnsi" w:hAnsiTheme="minorHAnsi" w:cstheme="minorHAnsi"/>
        </w:rPr>
        <w:t xml:space="preserve">. </w:t>
      </w:r>
      <w:r w:rsidR="00572B64" w:rsidRPr="005726CC">
        <w:rPr>
          <w:rFonts w:asciiTheme="minorHAnsi" w:hAnsiTheme="minorHAnsi" w:cstheme="minorHAnsi"/>
        </w:rPr>
        <w:t xml:space="preserve">O změně Ceníku </w:t>
      </w:r>
      <w:r w:rsidR="00D62EF7">
        <w:rPr>
          <w:rFonts w:asciiTheme="minorHAnsi" w:hAnsiTheme="minorHAnsi" w:cstheme="minorHAnsi"/>
        </w:rPr>
        <w:t xml:space="preserve">služeb </w:t>
      </w:r>
      <w:r w:rsidR="00572B64" w:rsidRPr="005726CC">
        <w:rPr>
          <w:rFonts w:asciiTheme="minorHAnsi" w:hAnsiTheme="minorHAnsi" w:cstheme="minorHAnsi"/>
        </w:rPr>
        <w:t xml:space="preserve">je Dodavatel povinen informovat Odběratele nejméně </w:t>
      </w:r>
      <w:r w:rsidR="0011406B">
        <w:rPr>
          <w:rFonts w:asciiTheme="minorHAnsi" w:hAnsiTheme="minorHAnsi" w:cstheme="minorHAnsi"/>
        </w:rPr>
        <w:t>třicet (</w:t>
      </w:r>
      <w:r w:rsidR="00572B64" w:rsidRPr="005726CC">
        <w:rPr>
          <w:rFonts w:asciiTheme="minorHAnsi" w:hAnsiTheme="minorHAnsi" w:cstheme="minorHAnsi"/>
        </w:rPr>
        <w:t>30</w:t>
      </w:r>
      <w:r w:rsidR="0011406B">
        <w:rPr>
          <w:rFonts w:asciiTheme="minorHAnsi" w:hAnsiTheme="minorHAnsi" w:cstheme="minorHAnsi"/>
        </w:rPr>
        <w:t>)</w:t>
      </w:r>
      <w:r w:rsidR="00572B64" w:rsidRPr="005726CC">
        <w:rPr>
          <w:rFonts w:asciiTheme="minorHAnsi" w:hAnsiTheme="minorHAnsi" w:cstheme="minorHAnsi"/>
        </w:rPr>
        <w:t xml:space="preserve"> </w:t>
      </w:r>
      <w:r w:rsidR="007D7594">
        <w:rPr>
          <w:rFonts w:asciiTheme="minorHAnsi" w:hAnsiTheme="minorHAnsi" w:cstheme="minorHAnsi"/>
        </w:rPr>
        <w:t xml:space="preserve">kalendářních </w:t>
      </w:r>
      <w:r w:rsidR="00572B64" w:rsidRPr="005726CC">
        <w:rPr>
          <w:rFonts w:asciiTheme="minorHAnsi" w:hAnsiTheme="minorHAnsi" w:cstheme="minorHAnsi"/>
        </w:rPr>
        <w:t>dnů předem na emailovou adresu Odběratele uvedenou v</w:t>
      </w:r>
      <w:r w:rsidR="00D62EF7">
        <w:rPr>
          <w:rFonts w:asciiTheme="minorHAnsi" w:hAnsiTheme="minorHAnsi" w:cstheme="minorHAnsi"/>
        </w:rPr>
        <w:t xml:space="preserve"> hlavičce </w:t>
      </w:r>
      <w:r w:rsidR="00572B64" w:rsidRPr="005726CC">
        <w:rPr>
          <w:rFonts w:asciiTheme="minorHAnsi" w:hAnsiTheme="minorHAnsi" w:cstheme="minorHAnsi"/>
        </w:rPr>
        <w:t xml:space="preserve">příslušné </w:t>
      </w:r>
      <w:r w:rsidR="004F68BF">
        <w:rPr>
          <w:rFonts w:asciiTheme="minorHAnsi" w:hAnsiTheme="minorHAnsi" w:cstheme="minorHAnsi"/>
        </w:rPr>
        <w:t>S</w:t>
      </w:r>
      <w:r w:rsidR="00D62EF7" w:rsidRPr="005726CC">
        <w:rPr>
          <w:rFonts w:asciiTheme="minorHAnsi" w:hAnsiTheme="minorHAnsi" w:cstheme="minorHAnsi"/>
        </w:rPr>
        <w:t>mlouv</w:t>
      </w:r>
      <w:r w:rsidR="00D62EF7">
        <w:rPr>
          <w:rFonts w:asciiTheme="minorHAnsi" w:hAnsiTheme="minorHAnsi" w:cstheme="minorHAnsi"/>
        </w:rPr>
        <w:t>y</w:t>
      </w:r>
      <w:r w:rsidR="00572B64" w:rsidRPr="005726CC">
        <w:rPr>
          <w:rFonts w:asciiTheme="minorHAnsi" w:hAnsiTheme="minorHAnsi" w:cstheme="minorHAnsi"/>
        </w:rPr>
        <w:t xml:space="preserve">. Odběratel je oprávněn změnu Ceníku </w:t>
      </w:r>
      <w:r w:rsidR="00D62EF7">
        <w:rPr>
          <w:rFonts w:asciiTheme="minorHAnsi" w:hAnsiTheme="minorHAnsi" w:cstheme="minorHAnsi"/>
        </w:rPr>
        <w:t xml:space="preserve">služeb </w:t>
      </w:r>
      <w:r w:rsidR="00572B64" w:rsidRPr="005726CC">
        <w:rPr>
          <w:rFonts w:asciiTheme="minorHAnsi" w:hAnsiTheme="minorHAnsi" w:cstheme="minorHAnsi"/>
        </w:rPr>
        <w:t xml:space="preserve">odmítnout a příslušnou </w:t>
      </w:r>
      <w:r w:rsidR="004F68BF">
        <w:rPr>
          <w:rFonts w:asciiTheme="minorHAnsi" w:hAnsiTheme="minorHAnsi" w:cstheme="minorHAnsi"/>
        </w:rPr>
        <w:t>S</w:t>
      </w:r>
      <w:r w:rsidR="00572B64" w:rsidRPr="005726CC">
        <w:rPr>
          <w:rFonts w:asciiTheme="minorHAnsi" w:hAnsiTheme="minorHAnsi" w:cstheme="minorHAnsi"/>
        </w:rPr>
        <w:t xml:space="preserve">mlouvu z tohoto důvodu vypovědět. Výpovědní lhůta činí v takovém případě </w:t>
      </w:r>
      <w:r w:rsidR="0011406B">
        <w:rPr>
          <w:rFonts w:asciiTheme="minorHAnsi" w:hAnsiTheme="minorHAnsi" w:cstheme="minorHAnsi"/>
        </w:rPr>
        <w:t>šest (</w:t>
      </w:r>
      <w:r w:rsidR="00572B64" w:rsidRPr="005726CC">
        <w:rPr>
          <w:rFonts w:asciiTheme="minorHAnsi" w:hAnsiTheme="minorHAnsi" w:cstheme="minorHAnsi"/>
        </w:rPr>
        <w:t>6</w:t>
      </w:r>
      <w:r w:rsidR="0011406B">
        <w:rPr>
          <w:rFonts w:asciiTheme="minorHAnsi" w:hAnsiTheme="minorHAnsi" w:cstheme="minorHAnsi"/>
        </w:rPr>
        <w:t>)</w:t>
      </w:r>
      <w:r w:rsidR="00572B64" w:rsidRPr="005726CC">
        <w:rPr>
          <w:rFonts w:asciiTheme="minorHAnsi" w:hAnsiTheme="minorHAnsi" w:cstheme="minorHAnsi"/>
        </w:rPr>
        <w:t xml:space="preserve"> měsíců a počíná běžet </w:t>
      </w:r>
      <w:r w:rsidR="00CC4402">
        <w:rPr>
          <w:rFonts w:asciiTheme="minorHAnsi" w:hAnsiTheme="minorHAnsi" w:cstheme="minorHAnsi"/>
        </w:rPr>
        <w:t xml:space="preserve">prvním </w:t>
      </w:r>
      <w:r w:rsidR="00572B64" w:rsidRPr="005726CC">
        <w:rPr>
          <w:rFonts w:asciiTheme="minorHAnsi" w:hAnsiTheme="minorHAnsi" w:cstheme="minorHAnsi"/>
        </w:rPr>
        <w:t>dnem</w:t>
      </w:r>
      <w:r w:rsidR="00CC4402">
        <w:rPr>
          <w:rFonts w:asciiTheme="minorHAnsi" w:hAnsiTheme="minorHAnsi" w:cstheme="minorHAnsi"/>
        </w:rPr>
        <w:t xml:space="preserve"> měsíce následujícího po </w:t>
      </w:r>
      <w:r w:rsidR="00572B64" w:rsidRPr="005726CC">
        <w:rPr>
          <w:rFonts w:asciiTheme="minorHAnsi" w:hAnsiTheme="minorHAnsi" w:cstheme="minorHAnsi"/>
        </w:rPr>
        <w:t>doručen</w:t>
      </w:r>
      <w:r w:rsidR="00CC4402">
        <w:rPr>
          <w:rFonts w:asciiTheme="minorHAnsi" w:hAnsiTheme="minorHAnsi" w:cstheme="minorHAnsi"/>
        </w:rPr>
        <w:t>í výpovědi</w:t>
      </w:r>
      <w:r w:rsidR="00572B64" w:rsidRPr="005726CC">
        <w:rPr>
          <w:rFonts w:asciiTheme="minorHAnsi" w:hAnsiTheme="minorHAnsi" w:cstheme="minorHAnsi"/>
        </w:rPr>
        <w:t xml:space="preserve"> Dodavateli. Odmítnutí změn Ceníku </w:t>
      </w:r>
      <w:r w:rsidR="00D62EF7">
        <w:rPr>
          <w:rFonts w:asciiTheme="minorHAnsi" w:hAnsiTheme="minorHAnsi" w:cstheme="minorHAnsi"/>
        </w:rPr>
        <w:t xml:space="preserve">služeb </w:t>
      </w:r>
      <w:r w:rsidR="00572B64" w:rsidRPr="005726CC">
        <w:rPr>
          <w:rFonts w:asciiTheme="minorHAnsi" w:hAnsiTheme="minorHAnsi" w:cstheme="minorHAnsi"/>
        </w:rPr>
        <w:t xml:space="preserve">a výpověď </w:t>
      </w:r>
      <w:r w:rsidR="004F68BF">
        <w:rPr>
          <w:rFonts w:asciiTheme="minorHAnsi" w:hAnsiTheme="minorHAnsi" w:cstheme="minorHAnsi"/>
        </w:rPr>
        <w:t>S</w:t>
      </w:r>
      <w:r w:rsidR="00572B64" w:rsidRPr="005726CC">
        <w:rPr>
          <w:rFonts w:asciiTheme="minorHAnsi" w:hAnsiTheme="minorHAnsi" w:cstheme="minorHAnsi"/>
        </w:rPr>
        <w:t xml:space="preserve">mlouvy musí být Dodavateli doručeny Odběratelem </w:t>
      </w:r>
      <w:r w:rsidR="00FC1D51" w:rsidRPr="00C4060F">
        <w:rPr>
          <w:rFonts w:asciiTheme="minorHAnsi" w:hAnsiTheme="minorHAnsi" w:cstheme="minorHAnsi"/>
        </w:rPr>
        <w:t xml:space="preserve">nejpozději do </w:t>
      </w:r>
      <w:r w:rsidR="00FC1D51">
        <w:t>čtrnácti (</w:t>
      </w:r>
      <w:r w:rsidR="00FC1D51" w:rsidRPr="005726CC">
        <w:t>1</w:t>
      </w:r>
      <w:r w:rsidR="00FC1D51">
        <w:t>4)</w:t>
      </w:r>
      <w:r w:rsidR="00FC1D51" w:rsidRPr="005726CC">
        <w:t xml:space="preserve"> </w:t>
      </w:r>
      <w:r w:rsidR="00FC1D51" w:rsidRPr="00C4060F">
        <w:rPr>
          <w:rFonts w:asciiTheme="minorHAnsi" w:hAnsiTheme="minorHAnsi" w:cstheme="minorHAnsi"/>
        </w:rPr>
        <w:t>kalendářních dnů před navrhovaným dnem účinnosti</w:t>
      </w:r>
      <w:r w:rsidR="00572B64" w:rsidRPr="005726CC">
        <w:rPr>
          <w:rFonts w:asciiTheme="minorHAnsi" w:hAnsiTheme="minorHAnsi" w:cstheme="minorHAnsi"/>
        </w:rPr>
        <w:t xml:space="preserve">, jinak se k odmítnutí a výpovědi nepřihlíží. V případě, že Odběratel doručí Dodavateli v uvedené lhůtě pouze samostatné odmítnutí změn Ceníku </w:t>
      </w:r>
      <w:r w:rsidR="00D62EF7">
        <w:rPr>
          <w:rFonts w:asciiTheme="minorHAnsi" w:hAnsiTheme="minorHAnsi" w:cstheme="minorHAnsi"/>
        </w:rPr>
        <w:t xml:space="preserve">služeb </w:t>
      </w:r>
      <w:r w:rsidR="00572B64" w:rsidRPr="005726CC">
        <w:rPr>
          <w:rFonts w:asciiTheme="minorHAnsi" w:hAnsiTheme="minorHAnsi" w:cstheme="minorHAnsi"/>
        </w:rPr>
        <w:t xml:space="preserve">bez příslušné výpovědi </w:t>
      </w:r>
      <w:r w:rsidR="004F68BF">
        <w:rPr>
          <w:rFonts w:asciiTheme="minorHAnsi" w:hAnsiTheme="minorHAnsi" w:cstheme="minorHAnsi"/>
        </w:rPr>
        <w:t>S</w:t>
      </w:r>
      <w:r w:rsidR="00572B64" w:rsidRPr="005726CC">
        <w:rPr>
          <w:rFonts w:asciiTheme="minorHAnsi" w:hAnsiTheme="minorHAnsi" w:cstheme="minorHAnsi"/>
        </w:rPr>
        <w:t>mlouvy, k takovémuto odmítnutí se nepřihlíží a Odběratel je povinen hradit za poskytované plnění cenu uvedenou ve změněném Ceníku</w:t>
      </w:r>
      <w:r w:rsidR="00D62EF7">
        <w:rPr>
          <w:rFonts w:asciiTheme="minorHAnsi" w:hAnsiTheme="minorHAnsi" w:cstheme="minorHAnsi"/>
        </w:rPr>
        <w:t xml:space="preserve"> služeb</w:t>
      </w:r>
      <w:r w:rsidR="00572B64" w:rsidRPr="005726CC">
        <w:rPr>
          <w:rFonts w:asciiTheme="minorHAnsi" w:hAnsiTheme="minorHAnsi" w:cstheme="minorHAnsi"/>
        </w:rPr>
        <w:t xml:space="preserve">. </w:t>
      </w:r>
    </w:p>
    <w:p w14:paraId="448948B8" w14:textId="0E56D7AF" w:rsidR="00CF2495" w:rsidRPr="00CF2495" w:rsidRDefault="00572B64" w:rsidP="00CF2495">
      <w:pPr>
        <w:rPr>
          <w:rFonts w:asciiTheme="minorHAnsi" w:hAnsiTheme="minorHAnsi" w:cstheme="minorHAnsi"/>
        </w:rPr>
      </w:pPr>
      <w:r w:rsidRPr="00CF2495">
        <w:rPr>
          <w:rFonts w:asciiTheme="minorHAnsi" w:hAnsiTheme="minorHAnsi" w:cstheme="minorHAnsi"/>
        </w:rPr>
        <w:t xml:space="preserve">Dodavatel je oprávněn jednou v průběhu každého kalendářního roku jednostranně upravit </w:t>
      </w:r>
      <w:r w:rsidR="00D62EF7" w:rsidRPr="00CF2495">
        <w:rPr>
          <w:rFonts w:asciiTheme="minorHAnsi" w:hAnsiTheme="minorHAnsi" w:cstheme="minorHAnsi"/>
        </w:rPr>
        <w:t xml:space="preserve">poplatek za poskytování </w:t>
      </w:r>
      <w:r w:rsidR="004B0D47" w:rsidRPr="00CF2495">
        <w:t xml:space="preserve">Maintenance </w:t>
      </w:r>
      <w:r w:rsidR="00D62EF7" w:rsidRPr="00CF2495">
        <w:rPr>
          <w:rFonts w:asciiTheme="minorHAnsi" w:hAnsiTheme="minorHAnsi" w:cstheme="minorHAnsi"/>
        </w:rPr>
        <w:t>uvedený</w:t>
      </w:r>
      <w:r w:rsidRPr="00CF2495">
        <w:rPr>
          <w:rFonts w:asciiTheme="minorHAnsi" w:hAnsiTheme="minorHAnsi" w:cstheme="minorHAnsi"/>
        </w:rPr>
        <w:t xml:space="preserve"> ve Smlouvě (Smlouvách) v rozsahu míry inflace vyjádřené přírůstkem průměrného ročního indexu spotřebitelských cen v České republice za předchozí kalendářní rok, zveřejněné Českým statistickým úřadem. Ceny upravené Dodavatelem podle tohoto </w:t>
      </w:r>
      <w:r w:rsidR="000A5EB2" w:rsidRPr="00CF2495">
        <w:rPr>
          <w:rFonts w:asciiTheme="minorHAnsi" w:hAnsiTheme="minorHAnsi" w:cstheme="minorHAnsi"/>
        </w:rPr>
        <w:t>odstavce</w:t>
      </w:r>
      <w:r w:rsidRPr="00CF2495">
        <w:rPr>
          <w:rFonts w:asciiTheme="minorHAnsi" w:hAnsiTheme="minorHAnsi" w:cstheme="minorHAnsi"/>
        </w:rPr>
        <w:t xml:space="preserve"> budou platné počínaje měsícem, ve kterém byla jejich úprava prokazatelně (písemně nebo elektronicky) oznámena Odběrateli. Ceny podle tohoto odstavce lze poprvé uplatnit v průběhu kalendářního roku následujícího po kalendářním roce, ve kterém </w:t>
      </w:r>
      <w:r w:rsidR="00165FA6" w:rsidRPr="00CF2495">
        <w:rPr>
          <w:rFonts w:asciiTheme="minorHAnsi" w:hAnsiTheme="minorHAnsi" w:cstheme="minorHAnsi"/>
        </w:rPr>
        <w:t>příslušná S</w:t>
      </w:r>
      <w:r w:rsidRPr="00CF2495">
        <w:rPr>
          <w:rFonts w:asciiTheme="minorHAnsi" w:hAnsiTheme="minorHAnsi" w:cstheme="minorHAnsi"/>
        </w:rPr>
        <w:t>mlouva nabyla účinnost.</w:t>
      </w:r>
      <w:r w:rsidR="00CF2495">
        <w:rPr>
          <w:rFonts w:asciiTheme="minorHAnsi" w:hAnsiTheme="minorHAnsi" w:cstheme="minorHAnsi"/>
        </w:rPr>
        <w:t xml:space="preserve"> </w:t>
      </w:r>
    </w:p>
    <w:p w14:paraId="539DB5BB" w14:textId="4CE4537D" w:rsidR="0077771A" w:rsidRPr="00B24233" w:rsidRDefault="0077771A" w:rsidP="00AB0B34">
      <w:pPr>
        <w:rPr>
          <w:rFonts w:asciiTheme="minorHAnsi" w:hAnsiTheme="minorHAnsi" w:cstheme="minorHAnsi"/>
        </w:rPr>
      </w:pPr>
      <w:r w:rsidRPr="00B24233">
        <w:rPr>
          <w:rFonts w:asciiTheme="minorHAnsi" w:hAnsiTheme="minorHAnsi" w:cstheme="minorHAnsi"/>
        </w:rPr>
        <w:t xml:space="preserve">Cena nezahrnuje vedlejší náklady spojené s předmětem plnění (např. ubytování, dopravu apod.), pokud nebylo příslušnou Smlouvou stanoveno jinak. Tyto účelně vynaložené náklady budou fakturovány zvlášť na základě výkazů schválených Odběratelem a představují samostatný nárok </w:t>
      </w:r>
      <w:r w:rsidR="00E267DE" w:rsidRPr="00B24233">
        <w:rPr>
          <w:rFonts w:asciiTheme="minorHAnsi" w:hAnsiTheme="minorHAnsi" w:cstheme="minorHAnsi"/>
        </w:rPr>
        <w:t>Dodavatel</w:t>
      </w:r>
      <w:r w:rsidR="00E536B2" w:rsidRPr="00B24233">
        <w:rPr>
          <w:rFonts w:asciiTheme="minorHAnsi" w:hAnsiTheme="minorHAnsi" w:cstheme="minorHAnsi"/>
        </w:rPr>
        <w:t>e</w:t>
      </w:r>
      <w:r w:rsidRPr="00B24233">
        <w:rPr>
          <w:rFonts w:asciiTheme="minorHAnsi" w:hAnsiTheme="minorHAnsi" w:cstheme="minorHAnsi"/>
        </w:rPr>
        <w:t>.</w:t>
      </w:r>
    </w:p>
    <w:p w14:paraId="6451A8CA" w14:textId="2CB03F30" w:rsidR="0077771A" w:rsidRPr="00B24233" w:rsidRDefault="0077771A" w:rsidP="00AB0B34">
      <w:pPr>
        <w:rPr>
          <w:rFonts w:asciiTheme="minorHAnsi" w:hAnsiTheme="minorHAnsi" w:cstheme="minorHAnsi"/>
        </w:rPr>
      </w:pPr>
      <w:r w:rsidRPr="00B24233">
        <w:rPr>
          <w:rFonts w:asciiTheme="minorHAnsi" w:hAnsiTheme="minorHAnsi" w:cstheme="minorHAnsi"/>
        </w:rPr>
        <w:t xml:space="preserve">Odběratel souhlasí s tím, že </w:t>
      </w:r>
      <w:r w:rsidR="00E267DE" w:rsidRPr="00B24233">
        <w:rPr>
          <w:rFonts w:asciiTheme="minorHAnsi" w:hAnsiTheme="minorHAnsi" w:cstheme="minorHAnsi"/>
        </w:rPr>
        <w:t>Dodavatel</w:t>
      </w:r>
      <w:r w:rsidRPr="00B24233">
        <w:rPr>
          <w:rFonts w:asciiTheme="minorHAnsi" w:hAnsiTheme="minorHAnsi" w:cstheme="minorHAnsi"/>
        </w:rPr>
        <w:t xml:space="preserve"> je oprávněn započíst splatnou peněžitou pohledávku </w:t>
      </w:r>
      <w:r w:rsidR="00E267DE" w:rsidRPr="00B24233">
        <w:rPr>
          <w:rFonts w:asciiTheme="minorHAnsi" w:hAnsiTheme="minorHAnsi" w:cstheme="minorHAnsi"/>
        </w:rPr>
        <w:t>Dodavatel</w:t>
      </w:r>
      <w:r w:rsidR="001350F0" w:rsidRPr="00B24233">
        <w:rPr>
          <w:rFonts w:asciiTheme="minorHAnsi" w:hAnsiTheme="minorHAnsi" w:cstheme="minorHAnsi"/>
        </w:rPr>
        <w:t>e</w:t>
      </w:r>
      <w:r w:rsidRPr="00B24233">
        <w:rPr>
          <w:rFonts w:asciiTheme="minorHAnsi" w:hAnsiTheme="minorHAnsi" w:cstheme="minorHAnsi"/>
        </w:rPr>
        <w:t xml:space="preserve"> za Odběratelem proti jakékoli peněžité pohledávce Odběratele za </w:t>
      </w:r>
      <w:r w:rsidR="00E267DE" w:rsidRPr="00B24233">
        <w:rPr>
          <w:rFonts w:asciiTheme="minorHAnsi" w:hAnsiTheme="minorHAnsi" w:cstheme="minorHAnsi"/>
        </w:rPr>
        <w:t>Dodavatel</w:t>
      </w:r>
      <w:r w:rsidR="00E536B2" w:rsidRPr="00B24233">
        <w:rPr>
          <w:rFonts w:asciiTheme="minorHAnsi" w:hAnsiTheme="minorHAnsi" w:cstheme="minorHAnsi"/>
        </w:rPr>
        <w:t>em</w:t>
      </w:r>
      <w:r w:rsidRPr="00B24233">
        <w:rPr>
          <w:rFonts w:asciiTheme="minorHAnsi" w:hAnsiTheme="minorHAnsi" w:cstheme="minorHAnsi"/>
        </w:rPr>
        <w:t xml:space="preserve"> bez ohledu na právní vztah, ze kterého vyplývá. Odběratel souhlasí s tím, že </w:t>
      </w:r>
      <w:r w:rsidR="00E267DE" w:rsidRPr="00B24233">
        <w:rPr>
          <w:rFonts w:asciiTheme="minorHAnsi" w:hAnsiTheme="minorHAnsi" w:cstheme="minorHAnsi"/>
        </w:rPr>
        <w:t>Dodavatel</w:t>
      </w:r>
      <w:r w:rsidRPr="00B24233">
        <w:rPr>
          <w:rFonts w:asciiTheme="minorHAnsi" w:hAnsiTheme="minorHAnsi" w:cstheme="minorHAnsi"/>
        </w:rPr>
        <w:t xml:space="preserve"> je oprávněn započíst své pohledávky i proti takovým pohledávkám Odběratele, které nejsou dosud splatné, které nelze postihnout výkonem rozhodnutí, které nelze uplatnit před soudem anebo které jsou promlčené.</w:t>
      </w:r>
    </w:p>
    <w:p w14:paraId="0DB829D6" w14:textId="77777777" w:rsidR="00CF29BD" w:rsidRPr="00B24233" w:rsidRDefault="00CF29BD" w:rsidP="00CF29BD">
      <w:pPr>
        <w:numPr>
          <w:ilvl w:val="0"/>
          <w:numId w:val="0"/>
        </w:numPr>
        <w:ind w:left="576"/>
        <w:rPr>
          <w:rFonts w:asciiTheme="minorHAnsi" w:hAnsiTheme="minorHAnsi" w:cstheme="minorHAnsi"/>
        </w:rPr>
      </w:pPr>
      <w:r w:rsidRPr="00B24233">
        <w:rPr>
          <w:rFonts w:asciiTheme="minorHAnsi" w:hAnsiTheme="minorHAnsi" w:cstheme="minorHAnsi"/>
        </w:rPr>
        <w:tab/>
        <w:t>Dodavatel souhlasí s tím, že Odběratel je oprávněn započíst splatnou peněžitou pohledávku Odběratele za Dodavatelem proti jakékoli peněžité pohledávce Dodavatele za Odběratelem bez ohledu na právní vztah, ze kterého vyplývá. Dodavatel souhlasí s tím, že Odběratel je oprávněn započíst své pohledávky i proti takovým pohledávkám Dodavatele, které nejsou dosud splatné, které nelze postihnout výkonem rozhodnutí, které nelze uplatnit před soudem anebo které jsou promlčené.</w:t>
      </w:r>
    </w:p>
    <w:p w14:paraId="2BC52FC4" w14:textId="507FD95C" w:rsidR="0077771A" w:rsidRPr="00B24233" w:rsidRDefault="0077771A" w:rsidP="00AB0B34">
      <w:pPr>
        <w:rPr>
          <w:rFonts w:asciiTheme="minorHAnsi" w:hAnsiTheme="minorHAnsi" w:cstheme="minorHAnsi"/>
        </w:rPr>
      </w:pPr>
      <w:r w:rsidRPr="00B24233">
        <w:rPr>
          <w:rFonts w:asciiTheme="minorHAnsi" w:hAnsiTheme="minorHAnsi" w:cstheme="minorHAnsi"/>
        </w:rPr>
        <w:t xml:space="preserve">Bez předchozího výslovného písemného souhlasu </w:t>
      </w:r>
      <w:r w:rsidR="00E267DE" w:rsidRPr="00B24233">
        <w:rPr>
          <w:rFonts w:asciiTheme="minorHAnsi" w:hAnsiTheme="minorHAnsi" w:cstheme="minorHAnsi"/>
        </w:rPr>
        <w:t>Dodavatel</w:t>
      </w:r>
      <w:r w:rsidR="00E536B2" w:rsidRPr="00B24233">
        <w:rPr>
          <w:rFonts w:asciiTheme="minorHAnsi" w:hAnsiTheme="minorHAnsi" w:cstheme="minorHAnsi"/>
        </w:rPr>
        <w:t>e</w:t>
      </w:r>
      <w:r w:rsidRPr="00B24233">
        <w:rPr>
          <w:rFonts w:asciiTheme="minorHAnsi" w:hAnsiTheme="minorHAnsi" w:cstheme="minorHAnsi"/>
        </w:rPr>
        <w:t xml:space="preserve"> není Odběratel oprávněn postoupit (včetně zajišťovacího postoupení pohledávky či práva) nebo zastavit své pohledávky za </w:t>
      </w:r>
      <w:r w:rsidR="00E267DE" w:rsidRPr="00B24233">
        <w:rPr>
          <w:rFonts w:asciiTheme="minorHAnsi" w:hAnsiTheme="minorHAnsi" w:cstheme="minorHAnsi"/>
        </w:rPr>
        <w:t>Dodavatel</w:t>
      </w:r>
      <w:r w:rsidR="00E536B2" w:rsidRPr="00B24233">
        <w:rPr>
          <w:rFonts w:asciiTheme="minorHAnsi" w:hAnsiTheme="minorHAnsi" w:cstheme="minorHAnsi"/>
        </w:rPr>
        <w:t>em</w:t>
      </w:r>
      <w:r w:rsidRPr="00B24233">
        <w:rPr>
          <w:rFonts w:asciiTheme="minorHAnsi" w:hAnsiTheme="minorHAnsi" w:cstheme="minorHAnsi"/>
        </w:rPr>
        <w:t xml:space="preserve">, případně postoupit jakoukoliv </w:t>
      </w:r>
      <w:r w:rsidR="004F68BF" w:rsidRPr="00B24233">
        <w:rPr>
          <w:rFonts w:asciiTheme="minorHAnsi" w:hAnsiTheme="minorHAnsi" w:cstheme="minorHAnsi"/>
        </w:rPr>
        <w:t>S</w:t>
      </w:r>
      <w:r w:rsidRPr="00B24233">
        <w:rPr>
          <w:rFonts w:asciiTheme="minorHAnsi" w:hAnsiTheme="minorHAnsi" w:cstheme="minorHAnsi"/>
        </w:rPr>
        <w:t xml:space="preserve">mlouvu nebo její část nebo práva a povinnosti z ní vyplývající nebo jednotlivé příslušné </w:t>
      </w:r>
      <w:r w:rsidR="004F68BF" w:rsidRPr="00B24233">
        <w:rPr>
          <w:rFonts w:asciiTheme="minorHAnsi" w:hAnsiTheme="minorHAnsi" w:cstheme="minorHAnsi"/>
        </w:rPr>
        <w:t>S</w:t>
      </w:r>
      <w:r w:rsidRPr="00B24233">
        <w:rPr>
          <w:rFonts w:asciiTheme="minorHAnsi" w:hAnsiTheme="minorHAnsi" w:cstheme="minorHAnsi"/>
        </w:rPr>
        <w:t xml:space="preserve">mlouvy. </w:t>
      </w:r>
    </w:p>
    <w:p w14:paraId="46C638A3" w14:textId="519F226A" w:rsidR="0077771A" w:rsidRPr="00B24233" w:rsidRDefault="00E267DE" w:rsidP="00AB0B34">
      <w:pPr>
        <w:rPr>
          <w:rFonts w:asciiTheme="minorHAnsi" w:hAnsiTheme="minorHAnsi" w:cstheme="minorHAnsi"/>
        </w:rPr>
      </w:pPr>
      <w:r w:rsidRPr="00B24233">
        <w:rPr>
          <w:rFonts w:asciiTheme="minorHAnsi" w:hAnsiTheme="minorHAnsi" w:cstheme="minorHAnsi"/>
        </w:rPr>
        <w:t>Dodavatel</w:t>
      </w:r>
      <w:r w:rsidR="0077771A" w:rsidRPr="00B24233">
        <w:rPr>
          <w:rFonts w:asciiTheme="minorHAnsi" w:hAnsiTheme="minorHAnsi" w:cstheme="minorHAnsi"/>
        </w:rPr>
        <w:t xml:space="preserve"> si vyhrazuje právo požadovat po Odběrateli případnou zálohu, neodvolatelný akreditiv nebo jinou formu přijatelné záruky v případě, že Odběratelův finanční stav nebo jeho platební historie se stane nepřijatelnou pro </w:t>
      </w:r>
      <w:r w:rsidRPr="00B24233">
        <w:rPr>
          <w:rFonts w:asciiTheme="minorHAnsi" w:hAnsiTheme="minorHAnsi" w:cstheme="minorHAnsi"/>
        </w:rPr>
        <w:t>Dodavatel</w:t>
      </w:r>
      <w:r w:rsidR="00E536B2" w:rsidRPr="00B24233">
        <w:rPr>
          <w:rFonts w:asciiTheme="minorHAnsi" w:hAnsiTheme="minorHAnsi" w:cstheme="minorHAnsi"/>
        </w:rPr>
        <w:t>e</w:t>
      </w:r>
      <w:r w:rsidR="0077771A" w:rsidRPr="00B24233">
        <w:rPr>
          <w:rFonts w:asciiTheme="minorHAnsi" w:hAnsiTheme="minorHAnsi" w:cstheme="minorHAnsi"/>
        </w:rPr>
        <w:t>.</w:t>
      </w:r>
    </w:p>
    <w:p w14:paraId="3D77952A" w14:textId="53C28D8A" w:rsidR="0077771A" w:rsidRPr="0036253E" w:rsidRDefault="0077771A" w:rsidP="00AB0B34">
      <w:pPr>
        <w:rPr>
          <w:rFonts w:asciiTheme="minorHAnsi" w:hAnsiTheme="minorHAnsi" w:cstheme="minorHAnsi"/>
        </w:rPr>
      </w:pPr>
      <w:r w:rsidRPr="00B24233">
        <w:rPr>
          <w:rFonts w:asciiTheme="minorHAnsi" w:hAnsiTheme="minorHAnsi" w:cstheme="minorHAnsi"/>
        </w:rPr>
        <w:t xml:space="preserve">Odběratel souhlasí s tím, aby </w:t>
      </w:r>
      <w:r w:rsidR="00E267DE" w:rsidRPr="00B24233">
        <w:rPr>
          <w:rFonts w:asciiTheme="minorHAnsi" w:hAnsiTheme="minorHAnsi" w:cstheme="minorHAnsi"/>
        </w:rPr>
        <w:t>Dodavatel</w:t>
      </w:r>
      <w:r w:rsidRPr="00B24233">
        <w:rPr>
          <w:rFonts w:asciiTheme="minorHAnsi" w:hAnsiTheme="minorHAnsi" w:cstheme="minorHAnsi"/>
        </w:rPr>
        <w:t xml:space="preserve"> získal informace o jeho platební morálce a důvěryhodnosti (zejména informace o povaze a rozsahu </w:t>
      </w:r>
      <w:r w:rsidRPr="0036253E">
        <w:rPr>
          <w:rFonts w:asciiTheme="minorHAnsi" w:hAnsiTheme="minorHAnsi" w:cstheme="minorHAnsi"/>
        </w:rPr>
        <w:t xml:space="preserve">případného porušení dřívějších závazků) nutné k posouzení návrhu na uzavření příslušné </w:t>
      </w:r>
      <w:r w:rsidR="004F68BF" w:rsidRPr="0036253E">
        <w:rPr>
          <w:rFonts w:asciiTheme="minorHAnsi" w:hAnsiTheme="minorHAnsi" w:cstheme="minorHAnsi"/>
        </w:rPr>
        <w:t>S</w:t>
      </w:r>
      <w:r w:rsidRPr="0036253E">
        <w:rPr>
          <w:rFonts w:asciiTheme="minorHAnsi" w:hAnsiTheme="minorHAnsi" w:cstheme="minorHAnsi"/>
        </w:rPr>
        <w:t>mlouvy.</w:t>
      </w:r>
    </w:p>
    <w:p w14:paraId="0E0A13D8" w14:textId="07676B1B" w:rsidR="0036253E" w:rsidRPr="0036253E" w:rsidRDefault="00EE4229" w:rsidP="0036253E">
      <w:r w:rsidRPr="0036253E">
        <w:t xml:space="preserve">Všude tam, kde to neodporuje právním předpisům, Odběratel souhlasí s tím, že veškerá práva a pohledávky Dodavatele za Odběratelem se promlčují ve lhůtě patnácti (15) let, a tam, kde se pro daný právní vztah použije právní úprava platná před účinností </w:t>
      </w:r>
      <w:proofErr w:type="spellStart"/>
      <w:r w:rsidRPr="0036253E">
        <w:t>rekodifikovaného</w:t>
      </w:r>
      <w:proofErr w:type="spellEnd"/>
      <w:r w:rsidRPr="0036253E">
        <w:t xml:space="preserve"> Občanského zákoníku (tedy před datem 1. 1. 2014), ve lhůtě deseti (10) let ode dne, kdy mohla být Dodavatelem vykonána/uplatněna poprvé.</w:t>
      </w:r>
      <w:r w:rsidR="0036253E">
        <w:t xml:space="preserve"> </w:t>
      </w:r>
    </w:p>
    <w:p w14:paraId="0702E1EE" w14:textId="77777777" w:rsidR="00572B64" w:rsidRPr="005726CC" w:rsidRDefault="00572B64" w:rsidP="00E25AFB">
      <w:pPr>
        <w:pStyle w:val="NormlnVOProve3"/>
      </w:pPr>
    </w:p>
    <w:p w14:paraId="5897EDB9" w14:textId="069A8DCF" w:rsidR="003D44C2" w:rsidRPr="005726CC" w:rsidRDefault="00F9673F" w:rsidP="007B75B9">
      <w:pPr>
        <w:pStyle w:val="Nadpis1"/>
      </w:pPr>
      <w:bookmarkStart w:id="28" w:name="_Toc102573450"/>
      <w:r>
        <w:t>Dodání plnění</w:t>
      </w:r>
      <w:bookmarkEnd w:id="28"/>
    </w:p>
    <w:p w14:paraId="5787C273" w14:textId="46CABF3C" w:rsidR="003D44C2" w:rsidRPr="005726CC" w:rsidRDefault="003D44C2" w:rsidP="003D44C2">
      <w:pPr>
        <w:rPr>
          <w:rFonts w:asciiTheme="minorHAnsi" w:hAnsiTheme="minorHAnsi" w:cstheme="minorHAnsi"/>
        </w:rPr>
      </w:pPr>
      <w:r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individuálně identifikovatelný licenčním číslem, je dodáván </w:t>
      </w:r>
      <w:r w:rsidR="00894B5C">
        <w:rPr>
          <w:rFonts w:asciiTheme="minorHAnsi" w:hAnsiTheme="minorHAnsi" w:cstheme="minorHAnsi"/>
        </w:rPr>
        <w:t>elektronickou formou (formou datového souboru)</w:t>
      </w:r>
      <w:r w:rsidRPr="005726CC">
        <w:rPr>
          <w:rFonts w:asciiTheme="minorHAnsi" w:hAnsiTheme="minorHAnsi" w:cstheme="minorHAnsi"/>
        </w:rPr>
        <w:t xml:space="preserve">. </w:t>
      </w:r>
    </w:p>
    <w:p w14:paraId="0E3B935E" w14:textId="7BC4F8AA" w:rsidR="003D44C2" w:rsidRPr="005726CC" w:rsidRDefault="003D44C2" w:rsidP="003D44C2">
      <w:pPr>
        <w:rPr>
          <w:rFonts w:asciiTheme="minorHAnsi" w:hAnsiTheme="minorHAnsi" w:cstheme="minorHAnsi"/>
        </w:rPr>
      </w:pPr>
      <w:r w:rsidRPr="005726CC">
        <w:rPr>
          <w:rFonts w:asciiTheme="minorHAnsi" w:hAnsiTheme="minorHAnsi" w:cstheme="minorHAnsi"/>
        </w:rPr>
        <w:t xml:space="preserve">Dodavatel se zavazuje předat </w:t>
      </w:r>
      <w:r w:rsidR="003D4FDC">
        <w:rPr>
          <w:rFonts w:asciiTheme="minorHAnsi" w:hAnsiTheme="minorHAnsi" w:cstheme="minorHAnsi"/>
        </w:rPr>
        <w:t>datový soubor s</w:t>
      </w:r>
      <w:r w:rsidRPr="005726CC">
        <w:rPr>
          <w:rFonts w:asciiTheme="minorHAnsi" w:hAnsiTheme="minorHAnsi" w:cstheme="minorHAnsi"/>
        </w:rPr>
        <w:t xml:space="preserve"> HELIOS </w:t>
      </w:r>
      <w:r w:rsidR="0036547A">
        <w:rPr>
          <w:rFonts w:asciiTheme="minorHAnsi" w:hAnsiTheme="minorHAnsi" w:cstheme="minorHAnsi"/>
        </w:rPr>
        <w:t>Nephrite</w:t>
      </w:r>
      <w:r w:rsidRPr="005726CC">
        <w:rPr>
          <w:rFonts w:asciiTheme="minorHAnsi" w:hAnsiTheme="minorHAnsi" w:cstheme="minorHAnsi"/>
        </w:rPr>
        <w:t xml:space="preserve"> Odběrateli nebo zřídit přístup k HELIOS </w:t>
      </w:r>
      <w:r w:rsidR="0036547A">
        <w:rPr>
          <w:rFonts w:asciiTheme="minorHAnsi" w:hAnsiTheme="minorHAnsi" w:cstheme="minorHAnsi"/>
        </w:rPr>
        <w:t>Nephrite</w:t>
      </w:r>
      <w:r w:rsidRPr="005726CC">
        <w:rPr>
          <w:rFonts w:asciiTheme="minorHAnsi" w:hAnsiTheme="minorHAnsi" w:cstheme="minorHAnsi"/>
        </w:rPr>
        <w:t xml:space="preserve"> </w:t>
      </w:r>
      <w:r w:rsidR="004C6E30">
        <w:t>v</w:t>
      </w:r>
      <w:r w:rsidR="004C6E30" w:rsidRPr="00A56A35">
        <w:t>zdálen</w:t>
      </w:r>
      <w:r w:rsidR="004C6E30">
        <w:t xml:space="preserve">ým připojením </w:t>
      </w:r>
      <w:r w:rsidR="001350F0">
        <w:rPr>
          <w:rFonts w:asciiTheme="minorHAnsi" w:hAnsiTheme="minorHAnsi" w:cstheme="minorHAnsi"/>
        </w:rPr>
        <w:t>za podmínek uvedených v příslušné Smlouvě</w:t>
      </w:r>
      <w:r w:rsidRPr="005726CC">
        <w:rPr>
          <w:rFonts w:asciiTheme="minorHAnsi" w:hAnsiTheme="minorHAnsi" w:cstheme="minorHAnsi"/>
        </w:rPr>
        <w:t>.</w:t>
      </w:r>
    </w:p>
    <w:p w14:paraId="41066431" w14:textId="18A08CB4" w:rsidR="004F5104" w:rsidRPr="009619EE" w:rsidRDefault="003D44C2" w:rsidP="009619EE">
      <w:pPr>
        <w:rPr>
          <w:rFonts w:asciiTheme="minorHAnsi" w:hAnsiTheme="minorHAnsi" w:cstheme="minorHAnsi"/>
        </w:rPr>
      </w:pPr>
      <w:r w:rsidRPr="005726CC">
        <w:rPr>
          <w:rFonts w:asciiTheme="minorHAnsi" w:hAnsiTheme="minorHAnsi" w:cstheme="minorHAnsi"/>
        </w:rPr>
        <w:t xml:space="preserve">Předání </w:t>
      </w:r>
      <w:r w:rsidR="003D4FDC">
        <w:rPr>
          <w:rFonts w:asciiTheme="minorHAnsi" w:hAnsiTheme="minorHAnsi" w:cstheme="minorHAnsi"/>
        </w:rPr>
        <w:t xml:space="preserve">datového souboru s </w:t>
      </w:r>
      <w:r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se zavazují Smluvní strany stvrdit podpisem Předávacího protokolu o předání a převzetí HELIOS </w:t>
      </w:r>
      <w:r w:rsidR="0036547A">
        <w:rPr>
          <w:rFonts w:asciiTheme="minorHAnsi" w:hAnsiTheme="minorHAnsi" w:cstheme="minorHAnsi"/>
        </w:rPr>
        <w:t>Nephrite</w:t>
      </w:r>
      <w:r w:rsidR="00847BD3">
        <w:rPr>
          <w:rFonts w:asciiTheme="minorHAnsi" w:hAnsiTheme="minorHAnsi" w:cstheme="minorHAnsi"/>
        </w:rPr>
        <w:t xml:space="preserve"> nebo jiným adekvátním způsobem. </w:t>
      </w:r>
    </w:p>
    <w:p w14:paraId="2D3E7D79" w14:textId="56A5E27D" w:rsidR="00CA2281" w:rsidRDefault="00CA2281" w:rsidP="00E25AFB">
      <w:pPr>
        <w:pStyle w:val="NormlnVOProve3"/>
      </w:pPr>
    </w:p>
    <w:p w14:paraId="65989888" w14:textId="3E3619DF" w:rsidR="003D44C2" w:rsidRPr="005726CC" w:rsidRDefault="00F9673F" w:rsidP="007B75B9">
      <w:pPr>
        <w:pStyle w:val="Nadpis1"/>
      </w:pPr>
      <w:bookmarkStart w:id="29" w:name="_Toc102573451"/>
      <w:r>
        <w:t>Licenční ujednání</w:t>
      </w:r>
      <w:bookmarkEnd w:id="29"/>
    </w:p>
    <w:p w14:paraId="2A2080A9" w14:textId="1A20E979" w:rsidR="003D44C2" w:rsidRPr="005726CC" w:rsidRDefault="003D44C2" w:rsidP="003D44C2">
      <w:pPr>
        <w:rPr>
          <w:rFonts w:asciiTheme="minorHAnsi" w:hAnsiTheme="minorHAnsi" w:cstheme="minorHAnsi"/>
        </w:rPr>
      </w:pPr>
      <w:r w:rsidRPr="005726CC">
        <w:rPr>
          <w:rFonts w:asciiTheme="minorHAnsi" w:hAnsiTheme="minorHAnsi" w:cstheme="minorHAnsi"/>
        </w:rPr>
        <w:t xml:space="preserve">Smluvní strany činí nesporným, že poskytovaná </w:t>
      </w:r>
      <w:r w:rsidR="00E20EA1">
        <w:rPr>
          <w:rFonts w:asciiTheme="minorHAnsi" w:hAnsiTheme="minorHAnsi" w:cstheme="minorHAnsi"/>
        </w:rPr>
        <w:t>pod</w:t>
      </w:r>
      <w:r w:rsidR="00CB393D">
        <w:rPr>
          <w:rFonts w:asciiTheme="minorHAnsi" w:hAnsiTheme="minorHAnsi" w:cstheme="minorHAnsi"/>
        </w:rPr>
        <w:t>l</w:t>
      </w:r>
      <w:r w:rsidRPr="005726CC">
        <w:rPr>
          <w:rFonts w:asciiTheme="minorHAnsi" w:hAnsiTheme="minorHAnsi" w:cstheme="minorHAnsi"/>
        </w:rPr>
        <w:t xml:space="preserve">icence HELIOS </w:t>
      </w:r>
      <w:r w:rsidR="0036547A">
        <w:rPr>
          <w:rFonts w:asciiTheme="minorHAnsi" w:hAnsiTheme="minorHAnsi" w:cstheme="minorHAnsi"/>
        </w:rPr>
        <w:t>Nephrite</w:t>
      </w:r>
      <w:r w:rsidRPr="005726CC">
        <w:rPr>
          <w:rFonts w:asciiTheme="minorHAnsi" w:hAnsiTheme="minorHAnsi" w:cstheme="minorHAnsi"/>
        </w:rPr>
        <w:t xml:space="preserve"> je nevýhradní. Odběratel </w:t>
      </w:r>
      <w:r w:rsidR="008C48DB">
        <w:rPr>
          <w:rFonts w:asciiTheme="minorHAnsi" w:hAnsiTheme="minorHAnsi" w:cstheme="minorHAnsi"/>
        </w:rPr>
        <w:t xml:space="preserve">a Další </w:t>
      </w:r>
      <w:r w:rsidRPr="005726CC">
        <w:rPr>
          <w:rFonts w:asciiTheme="minorHAnsi" w:hAnsiTheme="minorHAnsi" w:cstheme="minorHAnsi"/>
        </w:rPr>
        <w:t xml:space="preserve">oprávnění uživatelé jsou oprávněni používat HELIOS </w:t>
      </w:r>
      <w:r w:rsidR="0036547A">
        <w:rPr>
          <w:rFonts w:asciiTheme="minorHAnsi" w:hAnsiTheme="minorHAnsi" w:cstheme="minorHAnsi"/>
        </w:rPr>
        <w:t>Nephrite</w:t>
      </w:r>
      <w:r w:rsidRPr="005726CC">
        <w:rPr>
          <w:rFonts w:asciiTheme="minorHAnsi" w:hAnsiTheme="minorHAnsi" w:cstheme="minorHAnsi"/>
        </w:rPr>
        <w:t xml:space="preserve"> pouze pro vlastní potřebu po dobu časově neomezenou.</w:t>
      </w:r>
    </w:p>
    <w:p w14:paraId="3BF49269" w14:textId="00321C85" w:rsidR="003D44C2" w:rsidRPr="005726CC" w:rsidRDefault="003D44C2" w:rsidP="003D44C2">
      <w:pPr>
        <w:rPr>
          <w:rFonts w:asciiTheme="minorHAnsi" w:hAnsiTheme="minorHAnsi" w:cstheme="minorHAnsi"/>
        </w:rPr>
      </w:pPr>
      <w:r w:rsidRPr="005726CC">
        <w:rPr>
          <w:rFonts w:asciiTheme="minorHAnsi" w:hAnsiTheme="minorHAnsi" w:cstheme="minorHAnsi"/>
        </w:rPr>
        <w:t xml:space="preserve">Odběratel a </w:t>
      </w:r>
      <w:r w:rsidR="008C48DB">
        <w:rPr>
          <w:rFonts w:asciiTheme="minorHAnsi" w:hAnsiTheme="minorHAnsi" w:cstheme="minorHAnsi"/>
        </w:rPr>
        <w:t>D</w:t>
      </w:r>
      <w:r w:rsidRPr="005726CC">
        <w:rPr>
          <w:rFonts w:asciiTheme="minorHAnsi" w:hAnsiTheme="minorHAnsi" w:cstheme="minorHAnsi"/>
        </w:rPr>
        <w:t xml:space="preserve">alší oprávnění uživatelé nejsou bez </w:t>
      </w:r>
      <w:r w:rsidR="00847BD3">
        <w:rPr>
          <w:rFonts w:asciiTheme="minorHAnsi" w:hAnsiTheme="minorHAnsi" w:cstheme="minorHAnsi"/>
        </w:rPr>
        <w:t xml:space="preserve">předchozího </w:t>
      </w:r>
      <w:r w:rsidRPr="005726CC">
        <w:rPr>
          <w:rFonts w:asciiTheme="minorHAnsi" w:hAnsiTheme="minorHAnsi" w:cstheme="minorHAnsi"/>
        </w:rPr>
        <w:t>písemného souhlasu Dodavatele zejména oprávněni:</w:t>
      </w:r>
    </w:p>
    <w:p w14:paraId="7A7FCCD4" w14:textId="7798075C" w:rsidR="001350F0" w:rsidRDefault="003D44C2" w:rsidP="00081B95">
      <w:pPr>
        <w:pStyle w:val="VOProve3"/>
      </w:pPr>
      <w:r w:rsidRPr="005726CC">
        <w:lastRenderedPageBreak/>
        <w:t xml:space="preserve">jakýmkoliv způsobem HELIOS </w:t>
      </w:r>
      <w:r w:rsidR="0036547A">
        <w:t>Nephrite</w:t>
      </w:r>
      <w:r w:rsidRPr="005726CC">
        <w:t xml:space="preserve"> upravovat nad rámec možností nástrojů obsažených v modulu Správa programu</w:t>
      </w:r>
      <w:r w:rsidR="00247F59">
        <w:t>;</w:t>
      </w:r>
      <w:r w:rsidRPr="005726CC">
        <w:t xml:space="preserve"> </w:t>
      </w:r>
    </w:p>
    <w:p w14:paraId="4221C820" w14:textId="7C05BF41" w:rsidR="003D44C2" w:rsidRPr="005726CC" w:rsidRDefault="003D44C2" w:rsidP="00081B95">
      <w:pPr>
        <w:pStyle w:val="VOProve3"/>
      </w:pPr>
      <w:r w:rsidRPr="005726CC">
        <w:t>překládat do jiných programovacích či národních jazyků nebo zahrnout jej do jiného programového produktu a šířit produkty takto vzniklé</w:t>
      </w:r>
      <w:r w:rsidRPr="005726CC">
        <w:sym w:font="Symbol" w:char="F03B"/>
      </w:r>
    </w:p>
    <w:p w14:paraId="2507552F" w14:textId="491EDCCE" w:rsidR="003D44C2" w:rsidRPr="005726CC" w:rsidRDefault="003D44C2" w:rsidP="00081B95">
      <w:pPr>
        <w:pStyle w:val="VOProve3"/>
      </w:pPr>
      <w:r w:rsidRPr="005726CC">
        <w:t xml:space="preserve">pro jiné právnické či fyzické osoby udělovat oprávnění k výkonu práva HELIOS </w:t>
      </w:r>
      <w:r w:rsidR="0036547A">
        <w:t>Nephrite</w:t>
      </w:r>
      <w:r w:rsidRPr="005726CC">
        <w:t xml:space="preserve"> užít</w:t>
      </w:r>
      <w:r w:rsidRPr="005726CC">
        <w:sym w:font="Symbol" w:char="F03B"/>
      </w:r>
      <w:r w:rsidRPr="005726CC">
        <w:t xml:space="preserve"> </w:t>
      </w:r>
    </w:p>
    <w:p w14:paraId="255BB295" w14:textId="4C7DF857" w:rsidR="003D44C2" w:rsidRPr="005726CC" w:rsidRDefault="003D44C2" w:rsidP="00081B95">
      <w:pPr>
        <w:pStyle w:val="VOProve3"/>
      </w:pPr>
      <w:r w:rsidRPr="005726CC">
        <w:t xml:space="preserve">ve prospěch jiných právnických či fyzických osob HELIOS </w:t>
      </w:r>
      <w:r w:rsidR="0036547A">
        <w:t>Nephrite</w:t>
      </w:r>
      <w:r w:rsidRPr="005726CC">
        <w:t xml:space="preserve"> rozmnožovat a následně tyto rozmnoženiny rozšiřovat, pronajímat, půjčovat, vystavovat a nakládat jinak, než umožňuje příslušná </w:t>
      </w:r>
      <w:r w:rsidR="004F68BF">
        <w:t>S</w:t>
      </w:r>
      <w:r w:rsidRPr="005726CC">
        <w:t>mlouva nebo tyto VOP</w:t>
      </w:r>
      <w:r w:rsidR="001350F0">
        <w:t>;</w:t>
      </w:r>
    </w:p>
    <w:p w14:paraId="041FC843" w14:textId="77777777" w:rsidR="00847BD3" w:rsidRDefault="003D44C2" w:rsidP="005A0E48">
      <w:pPr>
        <w:pStyle w:val="VOProve3"/>
      </w:pPr>
      <w:r w:rsidRPr="005726CC">
        <w:t xml:space="preserve">umožnit třetím stranám vzdálený přístup do HELIOS </w:t>
      </w:r>
      <w:r w:rsidR="0036547A">
        <w:t>Nephrite</w:t>
      </w:r>
      <w:r w:rsidR="00847BD3">
        <w:t xml:space="preserve"> </w:t>
      </w:r>
      <w:r w:rsidRPr="005726CC">
        <w:t>ve prospěch jiných právnických či fyzických osob</w:t>
      </w:r>
      <w:r w:rsidR="00847BD3">
        <w:t>;</w:t>
      </w:r>
    </w:p>
    <w:p w14:paraId="49DED50C" w14:textId="0ACFCB59" w:rsidR="003D44C2" w:rsidRPr="005726CC" w:rsidRDefault="003D44C2" w:rsidP="005A0E48">
      <w:pPr>
        <w:pStyle w:val="VOProve3"/>
      </w:pPr>
      <w:r w:rsidRPr="005726CC">
        <w:t xml:space="preserve">HELIOS </w:t>
      </w:r>
      <w:r w:rsidR="0036547A">
        <w:t>Nephrite</w:t>
      </w:r>
      <w:r w:rsidRPr="005726CC">
        <w:t xml:space="preserve"> rozmnožovat a následně tyto rozmnoženiny rozšiřovat, pronajímat, půjčovat, vystavovat a nakládat</w:t>
      </w:r>
      <w:r w:rsidR="00847BD3">
        <w:t xml:space="preserve"> s nimi</w:t>
      </w:r>
      <w:r w:rsidRPr="005726CC">
        <w:t xml:space="preserve"> jinak, než </w:t>
      </w:r>
      <w:r w:rsidR="00847BD3">
        <w:t xml:space="preserve">jak </w:t>
      </w:r>
      <w:r w:rsidRPr="005726CC">
        <w:t xml:space="preserve">umožňuje příslušná </w:t>
      </w:r>
      <w:r w:rsidR="004F68BF">
        <w:t>S</w:t>
      </w:r>
      <w:r w:rsidRPr="005726CC">
        <w:t>mlouva nebo tyto VOP.</w:t>
      </w:r>
    </w:p>
    <w:p w14:paraId="049FFBD0" w14:textId="08BA7431" w:rsidR="003D44C2" w:rsidRPr="005726CC" w:rsidRDefault="003D44C2" w:rsidP="00847BD3">
      <w:r w:rsidRPr="005726CC">
        <w:t xml:space="preserve">Předchozí </w:t>
      </w:r>
      <w:r w:rsidR="00847BD3">
        <w:t>odst. 8.2.</w:t>
      </w:r>
      <w:r w:rsidRPr="005726CC">
        <w:t xml:space="preserve"> se analogicky vztahuje také na softwarová vybavení třetích stran, pokud jsou tato předmětem příslušné </w:t>
      </w:r>
      <w:r w:rsidR="004F68BF">
        <w:t>S</w:t>
      </w:r>
      <w:r w:rsidRPr="005726CC">
        <w:t>mlouvy.</w:t>
      </w:r>
    </w:p>
    <w:p w14:paraId="088C14DC" w14:textId="5FA590D7" w:rsidR="003D44C2" w:rsidRPr="005726CC" w:rsidRDefault="005F32ED" w:rsidP="003D44C2">
      <w:pPr>
        <w:rPr>
          <w:rFonts w:asciiTheme="minorHAnsi" w:hAnsiTheme="minorHAnsi" w:cstheme="minorHAnsi"/>
        </w:rPr>
      </w:pPr>
      <w:r w:rsidRPr="005726CC">
        <w:rPr>
          <w:rFonts w:asciiTheme="minorHAnsi" w:hAnsiTheme="minorHAnsi" w:cstheme="minorHAnsi"/>
        </w:rPr>
        <w:t xml:space="preserve">Odběratel a </w:t>
      </w:r>
      <w:r>
        <w:rPr>
          <w:rFonts w:asciiTheme="minorHAnsi" w:hAnsiTheme="minorHAnsi" w:cstheme="minorHAnsi"/>
        </w:rPr>
        <w:t>D</w:t>
      </w:r>
      <w:r w:rsidRPr="005726CC">
        <w:rPr>
          <w:rFonts w:asciiTheme="minorHAnsi" w:hAnsiTheme="minorHAnsi" w:cstheme="minorHAnsi"/>
        </w:rPr>
        <w:t xml:space="preserve">alší </w:t>
      </w:r>
      <w:r w:rsidRPr="007B6E37">
        <w:rPr>
          <w:rFonts w:asciiTheme="minorHAnsi" w:hAnsiTheme="minorHAnsi" w:cstheme="minorHAnsi"/>
        </w:rPr>
        <w:t>oprávnění uživatelé berou na vědomí a souhlasí, že pokud jakýmkoli způsobem poruší licenční ujednání sjednaná příslušnou Smlouvou a/nebo těmito VOP, zejména odst. 8.2 a/nebo 8.3. těchto VOP, je</w:t>
      </w:r>
      <w:r w:rsidR="003D44C2" w:rsidRPr="007B6E37">
        <w:rPr>
          <w:rFonts w:asciiTheme="minorHAnsi" w:hAnsiTheme="minorHAnsi" w:cstheme="minorHAnsi"/>
        </w:rPr>
        <w:t xml:space="preserve"> takové jejich jednání považováno také za hrubé porušení Autorského zákona a </w:t>
      </w:r>
      <w:r w:rsidR="00FA790D" w:rsidRPr="007B6E37">
        <w:rPr>
          <w:rFonts w:asciiTheme="minorHAnsi" w:hAnsiTheme="minorHAnsi" w:cstheme="minorHAnsi"/>
        </w:rPr>
        <w:t>O</w:t>
      </w:r>
      <w:r w:rsidR="003D44C2" w:rsidRPr="007B6E37">
        <w:rPr>
          <w:rFonts w:asciiTheme="minorHAnsi" w:hAnsiTheme="minorHAnsi" w:cstheme="minorHAnsi"/>
        </w:rPr>
        <w:t xml:space="preserve">bčanského zákoníku, na základě čehož je Dodavatel oprávněn požadovat a Odběratel, případně </w:t>
      </w:r>
      <w:r w:rsidR="008229AC" w:rsidRPr="007B6E37">
        <w:rPr>
          <w:rFonts w:asciiTheme="minorHAnsi" w:hAnsiTheme="minorHAnsi" w:cstheme="minorHAnsi"/>
        </w:rPr>
        <w:t>D</w:t>
      </w:r>
      <w:r w:rsidR="003D44C2" w:rsidRPr="007B6E37">
        <w:rPr>
          <w:rFonts w:asciiTheme="minorHAnsi" w:hAnsiTheme="minorHAnsi" w:cstheme="minorHAnsi"/>
        </w:rPr>
        <w:t>alší oprávnění uživatelé, povinn</w:t>
      </w:r>
      <w:r w:rsidR="001350F0" w:rsidRPr="007B6E37">
        <w:rPr>
          <w:rFonts w:asciiTheme="minorHAnsi" w:hAnsiTheme="minorHAnsi" w:cstheme="minorHAnsi"/>
        </w:rPr>
        <w:t>i</w:t>
      </w:r>
      <w:r w:rsidR="003D44C2" w:rsidRPr="007B6E37">
        <w:rPr>
          <w:rFonts w:asciiTheme="minorHAnsi" w:hAnsiTheme="minorHAnsi" w:cstheme="minorHAnsi"/>
        </w:rPr>
        <w:t xml:space="preserve"> zaplatit smluvní pokutu ve prospěch Dodavatele, a to ve výši dvojnásobku </w:t>
      </w:r>
      <w:r w:rsidR="00901B7F" w:rsidRPr="007B6E37">
        <w:rPr>
          <w:rFonts w:asciiTheme="minorHAnsi" w:hAnsiTheme="minorHAnsi" w:cstheme="minorHAnsi"/>
        </w:rPr>
        <w:t xml:space="preserve">(2x) </w:t>
      </w:r>
      <w:r w:rsidR="003D44C2" w:rsidRPr="007B6E37">
        <w:rPr>
          <w:rFonts w:asciiTheme="minorHAnsi" w:hAnsiTheme="minorHAnsi" w:cstheme="minorHAnsi"/>
        </w:rPr>
        <w:t>celkového licenčního poplatku. Uhrazením smluvní pokuty není dotčeno právo Dodavatele na případnou</w:t>
      </w:r>
      <w:r w:rsidR="003D44C2" w:rsidRPr="005726CC">
        <w:rPr>
          <w:rFonts w:asciiTheme="minorHAnsi" w:hAnsiTheme="minorHAnsi" w:cstheme="minorHAnsi"/>
        </w:rPr>
        <w:t xml:space="preserve"> náhradu </w:t>
      </w:r>
      <w:r w:rsidR="001350F0">
        <w:rPr>
          <w:rFonts w:asciiTheme="minorHAnsi" w:hAnsiTheme="minorHAnsi" w:cstheme="minorHAnsi"/>
        </w:rPr>
        <w:t>vzniklé újmy</w:t>
      </w:r>
      <w:r w:rsidR="003D44C2" w:rsidRPr="005726CC">
        <w:rPr>
          <w:rFonts w:asciiTheme="minorHAnsi" w:hAnsiTheme="minorHAnsi" w:cstheme="minorHAnsi"/>
        </w:rPr>
        <w:t xml:space="preserve">. Současně je Dodavatel oprávněn odstoupit od příslušné </w:t>
      </w:r>
      <w:r w:rsidR="00E20EA1">
        <w:rPr>
          <w:rFonts w:asciiTheme="minorHAnsi" w:hAnsiTheme="minorHAnsi" w:cstheme="minorHAnsi"/>
        </w:rPr>
        <w:t xml:space="preserve">Smlouvy. </w:t>
      </w:r>
    </w:p>
    <w:p w14:paraId="6299AABB" w14:textId="63D673C2" w:rsidR="003D44C2" w:rsidRDefault="003D44C2" w:rsidP="00E25AFB">
      <w:pPr>
        <w:pStyle w:val="NormlnVOProve3"/>
      </w:pPr>
      <w:bookmarkStart w:id="30" w:name="_Toc308696607"/>
      <w:bookmarkEnd w:id="27"/>
    </w:p>
    <w:p w14:paraId="49947D34" w14:textId="35CC8BD4" w:rsidR="003D44C2" w:rsidRPr="005726CC" w:rsidRDefault="00F9673F" w:rsidP="007B75B9">
      <w:pPr>
        <w:pStyle w:val="Nadpis1"/>
      </w:pPr>
      <w:bookmarkStart w:id="31" w:name="_KOMUNIKACE_SMLUVNÍCH_STRAN"/>
      <w:bookmarkStart w:id="32" w:name="_Toc102573452"/>
      <w:bookmarkEnd w:id="31"/>
      <w:r>
        <w:t>Komunikace smluvních stran</w:t>
      </w:r>
      <w:bookmarkEnd w:id="32"/>
    </w:p>
    <w:p w14:paraId="60941A2B" w14:textId="0477C010" w:rsidR="003D44C2" w:rsidRPr="005726CC" w:rsidRDefault="003D44C2" w:rsidP="003D44C2">
      <w:pPr>
        <w:rPr>
          <w:rFonts w:asciiTheme="minorHAnsi" w:hAnsiTheme="minorHAnsi" w:cstheme="minorHAnsi"/>
        </w:rPr>
      </w:pPr>
      <w:bookmarkStart w:id="33" w:name="_Ref413729090"/>
      <w:bookmarkStart w:id="34" w:name="_Ref446302377"/>
      <w:r w:rsidRPr="005726CC">
        <w:rPr>
          <w:rFonts w:asciiTheme="minorHAnsi" w:hAnsiTheme="minorHAnsi" w:cstheme="minorHAnsi"/>
        </w:rPr>
        <w:t xml:space="preserve">Všechny dokumenty mající vztah k plnění příslušných </w:t>
      </w:r>
      <w:r w:rsidR="007D7594">
        <w:rPr>
          <w:rFonts w:asciiTheme="minorHAnsi" w:hAnsiTheme="minorHAnsi" w:cstheme="minorHAnsi"/>
        </w:rPr>
        <w:t>S</w:t>
      </w:r>
      <w:r w:rsidRPr="005726CC">
        <w:rPr>
          <w:rFonts w:asciiTheme="minorHAnsi" w:hAnsiTheme="minorHAnsi" w:cstheme="minorHAnsi"/>
        </w:rPr>
        <w:t>mluv představující vícestrann</w:t>
      </w:r>
      <w:r w:rsidR="00B15007">
        <w:rPr>
          <w:rFonts w:asciiTheme="minorHAnsi" w:hAnsiTheme="minorHAnsi" w:cstheme="minorHAnsi"/>
        </w:rPr>
        <w:t>é</w:t>
      </w:r>
      <w:r w:rsidRPr="005726CC">
        <w:rPr>
          <w:rFonts w:asciiTheme="minorHAnsi" w:hAnsiTheme="minorHAnsi" w:cstheme="minorHAnsi"/>
        </w:rPr>
        <w:t xml:space="preserve"> či jednostrann</w:t>
      </w:r>
      <w:r w:rsidR="00B15007">
        <w:rPr>
          <w:rFonts w:asciiTheme="minorHAnsi" w:hAnsiTheme="minorHAnsi" w:cstheme="minorHAnsi"/>
        </w:rPr>
        <w:t>é úkony S</w:t>
      </w:r>
      <w:r w:rsidRPr="005726CC">
        <w:rPr>
          <w:rFonts w:asciiTheme="minorHAnsi" w:hAnsiTheme="minorHAnsi" w:cstheme="minorHAnsi"/>
        </w:rPr>
        <w:t xml:space="preserve">mluvních stran, například zápisy z jednání, dodatky k zadání, protokoly, výzvy, výpovědi, upozornění, žádosti a jiná oznámení, musí být vyhotoveny písemně a podepsány osobami </w:t>
      </w:r>
      <w:bookmarkEnd w:id="33"/>
      <w:bookmarkEnd w:id="34"/>
      <w:r w:rsidRPr="005726CC">
        <w:rPr>
          <w:rFonts w:asciiTheme="minorHAnsi" w:hAnsiTheme="minorHAnsi" w:cstheme="minorHAnsi"/>
        </w:rPr>
        <w:t xml:space="preserve">oprávněnými jednat dle příslušných </w:t>
      </w:r>
      <w:r w:rsidR="00B15007">
        <w:rPr>
          <w:rFonts w:asciiTheme="minorHAnsi" w:hAnsiTheme="minorHAnsi" w:cstheme="minorHAnsi"/>
        </w:rPr>
        <w:t>S</w:t>
      </w:r>
      <w:r w:rsidRPr="005726CC">
        <w:rPr>
          <w:rFonts w:asciiTheme="minorHAnsi" w:hAnsiTheme="minorHAnsi" w:cstheme="minorHAnsi"/>
        </w:rPr>
        <w:t>mluv, příslušných právních předpisů nebo na základě písemného pověření</w:t>
      </w:r>
      <w:r w:rsidR="001350F0">
        <w:rPr>
          <w:rFonts w:asciiTheme="minorHAnsi" w:hAnsiTheme="minorHAnsi" w:cstheme="minorHAnsi"/>
        </w:rPr>
        <w:t xml:space="preserve"> či zmocnění</w:t>
      </w:r>
      <w:r w:rsidRPr="005726CC">
        <w:rPr>
          <w:rFonts w:asciiTheme="minorHAnsi" w:hAnsiTheme="minorHAnsi" w:cstheme="minorHAnsi"/>
        </w:rPr>
        <w:t>.</w:t>
      </w:r>
    </w:p>
    <w:p w14:paraId="2CBCBB24" w14:textId="77777777" w:rsidR="003D44C2" w:rsidRPr="005726CC" w:rsidRDefault="003D44C2" w:rsidP="003D44C2">
      <w:pPr>
        <w:rPr>
          <w:rFonts w:asciiTheme="minorHAnsi" w:hAnsiTheme="minorHAnsi" w:cstheme="minorHAnsi"/>
        </w:rPr>
      </w:pPr>
      <w:r w:rsidRPr="005726CC">
        <w:rPr>
          <w:rFonts w:asciiTheme="minorHAnsi" w:hAnsiTheme="minorHAnsi" w:cstheme="minorHAnsi"/>
        </w:rPr>
        <w:t>Doručování jednotlivých dokumentů probíhá některým ze způsobů dále uvedených:</w:t>
      </w:r>
    </w:p>
    <w:p w14:paraId="5F640D8C" w14:textId="0F0B1BE0" w:rsidR="003D44C2" w:rsidRPr="005726CC" w:rsidRDefault="003D44C2" w:rsidP="00081B95">
      <w:pPr>
        <w:pStyle w:val="VOProve3"/>
      </w:pPr>
      <w:r w:rsidRPr="005726CC">
        <w:t>osobně oproti potvrzení o převzetí</w:t>
      </w:r>
      <w:r w:rsidR="001350F0">
        <w:t>;</w:t>
      </w:r>
    </w:p>
    <w:p w14:paraId="1C6899EA" w14:textId="63F491F8" w:rsidR="003D44C2" w:rsidRPr="005726CC" w:rsidRDefault="003D44C2" w:rsidP="00081B95">
      <w:pPr>
        <w:pStyle w:val="VOProve3"/>
      </w:pPr>
      <w:r w:rsidRPr="005726CC">
        <w:t>doporučeným dopisem či jinou formou registrovaného poštovního styku. V tomto případě se dokumenty považují za doručené dnem jejich převzetí adresátem, dnem vrácení zásilky v případě, že si ji adresát nevyzvedl</w:t>
      </w:r>
      <w:r w:rsidR="004D45AE">
        <w:t xml:space="preserve"> nebo </w:t>
      </w:r>
      <w:r w:rsidRPr="005726CC">
        <w:t>nebyl zastižen</w:t>
      </w:r>
      <w:r w:rsidR="004D45AE">
        <w:t>,</w:t>
      </w:r>
      <w:r w:rsidRPr="005726CC">
        <w:t xml:space="preserve"> a dále dnem, kdy adresát převzetí zásilky odmítl</w:t>
      </w:r>
      <w:r w:rsidR="00DC1D08">
        <w:t>;</w:t>
      </w:r>
    </w:p>
    <w:p w14:paraId="73E5689E" w14:textId="5C73F548" w:rsidR="003D44C2" w:rsidRDefault="003D44C2" w:rsidP="00081B95">
      <w:pPr>
        <w:pStyle w:val="VOProve3"/>
      </w:pPr>
      <w:r w:rsidRPr="005726CC">
        <w:t xml:space="preserve">elektronickou poštou. V tomto případě se dokumenty považují za doručené okamžikem, kdy odesílatel obdrží od příslušného technického zařízení potvrzení o úspěšném odeslání a/nebo potvrzení o doručení. Pro odstranění případných nedorozumění se </w:t>
      </w:r>
      <w:r w:rsidR="004D45AE">
        <w:t>S</w:t>
      </w:r>
      <w:r w:rsidR="004D45AE" w:rsidRPr="005726CC">
        <w:t xml:space="preserve">mluvní </w:t>
      </w:r>
      <w:r w:rsidRPr="005726CC">
        <w:t>strany zavazují vzájemně informovat o řádném doručení dokumentů zaslaných tímto způsobem</w:t>
      </w:r>
      <w:r w:rsidR="00DC1D08">
        <w:t>;</w:t>
      </w:r>
    </w:p>
    <w:p w14:paraId="6D398663" w14:textId="210B07AA" w:rsidR="00DC1D08" w:rsidRPr="00D24E7E" w:rsidRDefault="00DC1D08" w:rsidP="00081B95">
      <w:pPr>
        <w:pStyle w:val="VOProve3"/>
      </w:pPr>
      <w:r w:rsidRPr="00D24E7E">
        <w:t xml:space="preserve">prostřednictvím on-line </w:t>
      </w:r>
      <w:proofErr w:type="spellStart"/>
      <w:r w:rsidRPr="00D24E7E">
        <w:t>supportního</w:t>
      </w:r>
      <w:proofErr w:type="spellEnd"/>
      <w:r w:rsidRPr="00D24E7E">
        <w:t xml:space="preserve"> nástroje Dodavatele.</w:t>
      </w:r>
    </w:p>
    <w:p w14:paraId="42EB6198" w14:textId="513EDB77" w:rsidR="003D44C2" w:rsidRPr="00A5324D" w:rsidRDefault="003D44C2" w:rsidP="003D44C2">
      <w:pPr>
        <w:rPr>
          <w:rFonts w:asciiTheme="minorHAnsi" w:hAnsiTheme="minorHAnsi" w:cstheme="minorHAnsi"/>
        </w:rPr>
      </w:pPr>
      <w:r w:rsidRPr="005726CC">
        <w:rPr>
          <w:rFonts w:asciiTheme="minorHAnsi" w:hAnsiTheme="minorHAnsi" w:cstheme="minorHAnsi"/>
        </w:rPr>
        <w:t xml:space="preserve">Dokumenty se doručují na adresu uvedenou v záhlaví příslušné Smlouvy, </w:t>
      </w:r>
      <w:r w:rsidR="00BA67A0" w:rsidRPr="005726CC">
        <w:rPr>
          <w:rFonts w:asciiTheme="minorHAnsi" w:hAnsiTheme="minorHAnsi" w:cstheme="minorHAnsi"/>
        </w:rPr>
        <w:t>není-li</w:t>
      </w:r>
      <w:r w:rsidRPr="005726CC">
        <w:rPr>
          <w:rFonts w:asciiTheme="minorHAnsi" w:hAnsiTheme="minorHAnsi" w:cstheme="minorHAnsi"/>
        </w:rPr>
        <w:t xml:space="preserve"> stanoveno nebo dohodnuto jinak.</w:t>
      </w:r>
    </w:p>
    <w:p w14:paraId="5BBF6FEC" w14:textId="5A358F84" w:rsidR="003D44C2" w:rsidRDefault="003D44C2" w:rsidP="00E25AFB">
      <w:pPr>
        <w:pStyle w:val="NormlnVOProve3"/>
      </w:pPr>
    </w:p>
    <w:p w14:paraId="62012E13" w14:textId="479082E2" w:rsidR="003D44C2" w:rsidRPr="005726CC" w:rsidRDefault="00F9673F" w:rsidP="007B75B9">
      <w:pPr>
        <w:pStyle w:val="Nadpis1"/>
      </w:pPr>
      <w:bookmarkStart w:id="35" w:name="_OCHRANA_DŮRNÝCH_INFORMACÍ"/>
      <w:bookmarkStart w:id="36" w:name="_Toc102573453"/>
      <w:bookmarkEnd w:id="35"/>
      <w:r>
        <w:t>Ochrana důvěrných informací</w:t>
      </w:r>
      <w:bookmarkEnd w:id="36"/>
    </w:p>
    <w:p w14:paraId="1BC6008E" w14:textId="540B918E" w:rsidR="007B6E37" w:rsidRPr="007B6E37" w:rsidRDefault="007B6E37" w:rsidP="006C2245">
      <w:pPr>
        <w:rPr>
          <w:rFonts w:asciiTheme="minorHAnsi" w:hAnsiTheme="minorHAnsi" w:cstheme="minorHAnsi"/>
        </w:rPr>
      </w:pPr>
      <w:r w:rsidRPr="007B6E37">
        <w:rPr>
          <w:szCs w:val="16"/>
        </w:rPr>
        <w:t>P</w:t>
      </w:r>
      <w:r w:rsidR="003D44C2" w:rsidRPr="007B6E37">
        <w:rPr>
          <w:rFonts w:asciiTheme="minorHAnsi" w:hAnsiTheme="minorHAnsi" w:cstheme="minorHAnsi"/>
        </w:rPr>
        <w:t xml:space="preserve">ři plnění závazků vyplývajících ze Smlouvy může dojít mezi Odběratelem a Dodavatelem k výměně informací, jež jsou považovány za důvěrné. Za důvěrné informace se považují mimo jiné i všechny informace navzájem poskytované, jež jsou předmětem obchodního tajemství ve smyslu ustanovení § 504 </w:t>
      </w:r>
      <w:r w:rsidR="004D45AE" w:rsidRPr="007B6E37">
        <w:rPr>
          <w:rFonts w:asciiTheme="minorHAnsi" w:hAnsiTheme="minorHAnsi" w:cstheme="minorHAnsi"/>
        </w:rPr>
        <w:t>O</w:t>
      </w:r>
      <w:r w:rsidR="003D44C2" w:rsidRPr="007B6E37">
        <w:rPr>
          <w:rFonts w:asciiTheme="minorHAnsi" w:hAnsiTheme="minorHAnsi" w:cstheme="minorHAnsi"/>
        </w:rPr>
        <w:t xml:space="preserve">bčanského zákoníku. Výměna informací se omezí pouze na ty zaměstnance </w:t>
      </w:r>
      <w:r w:rsidR="004D45AE" w:rsidRPr="007B6E37">
        <w:rPr>
          <w:rFonts w:asciiTheme="minorHAnsi" w:hAnsiTheme="minorHAnsi" w:cstheme="minorHAnsi"/>
        </w:rPr>
        <w:t>S</w:t>
      </w:r>
      <w:r w:rsidR="003D44C2" w:rsidRPr="007B6E37">
        <w:rPr>
          <w:rFonts w:asciiTheme="minorHAnsi" w:hAnsiTheme="minorHAnsi" w:cstheme="minorHAnsi"/>
        </w:rPr>
        <w:t xml:space="preserve">mluvních stran, kteří se budou bezprostředně podílet na činnostech předmětu příslušné </w:t>
      </w:r>
      <w:r w:rsidR="004F68BF" w:rsidRPr="007B6E37">
        <w:rPr>
          <w:rFonts w:asciiTheme="minorHAnsi" w:hAnsiTheme="minorHAnsi" w:cstheme="minorHAnsi"/>
        </w:rPr>
        <w:t>S</w:t>
      </w:r>
      <w:r w:rsidR="003D44C2" w:rsidRPr="007B6E37">
        <w:rPr>
          <w:rFonts w:asciiTheme="minorHAnsi" w:hAnsiTheme="minorHAnsi" w:cstheme="minorHAnsi"/>
        </w:rPr>
        <w:t xml:space="preserve">mlouvy. Poskytnuté informace budou použity pouze k plnění závazků </w:t>
      </w:r>
      <w:r w:rsidR="004D45AE" w:rsidRPr="007B6E37">
        <w:rPr>
          <w:rFonts w:asciiTheme="minorHAnsi" w:hAnsiTheme="minorHAnsi" w:cstheme="minorHAnsi"/>
        </w:rPr>
        <w:t>S</w:t>
      </w:r>
      <w:r w:rsidR="003D44C2" w:rsidRPr="007B6E37">
        <w:rPr>
          <w:rFonts w:asciiTheme="minorHAnsi" w:hAnsiTheme="minorHAnsi" w:cstheme="minorHAnsi"/>
        </w:rPr>
        <w:t xml:space="preserve">mluvních stran podle podmínek příslušné </w:t>
      </w:r>
      <w:r w:rsidR="004F68BF" w:rsidRPr="007B6E37">
        <w:rPr>
          <w:rFonts w:asciiTheme="minorHAnsi" w:hAnsiTheme="minorHAnsi" w:cstheme="minorHAnsi"/>
        </w:rPr>
        <w:t>S</w:t>
      </w:r>
      <w:r w:rsidR="003D44C2" w:rsidRPr="007B6E37">
        <w:rPr>
          <w:rFonts w:asciiTheme="minorHAnsi" w:hAnsiTheme="minorHAnsi" w:cstheme="minorHAnsi"/>
        </w:rPr>
        <w:t>mlouvy a těchto VOP</w:t>
      </w:r>
    </w:p>
    <w:p w14:paraId="6A231C10" w14:textId="05A452D2" w:rsidR="003D44C2" w:rsidRPr="005726CC" w:rsidRDefault="003D44C2" w:rsidP="003D44C2">
      <w:pPr>
        <w:rPr>
          <w:rFonts w:asciiTheme="minorHAnsi" w:hAnsiTheme="minorHAnsi" w:cstheme="minorHAnsi"/>
        </w:rPr>
      </w:pPr>
      <w:r w:rsidRPr="005726CC">
        <w:rPr>
          <w:rFonts w:asciiTheme="minorHAnsi" w:hAnsiTheme="minorHAnsi" w:cstheme="minorHAnsi"/>
        </w:rPr>
        <w:t xml:space="preserve">Žádná </w:t>
      </w:r>
      <w:r w:rsidR="004D45AE">
        <w:rPr>
          <w:rFonts w:asciiTheme="minorHAnsi" w:hAnsiTheme="minorHAnsi" w:cstheme="minorHAnsi"/>
        </w:rPr>
        <w:t>S</w:t>
      </w:r>
      <w:r w:rsidRPr="005726CC">
        <w:rPr>
          <w:rFonts w:asciiTheme="minorHAnsi" w:hAnsiTheme="minorHAnsi" w:cstheme="minorHAnsi"/>
        </w:rPr>
        <w:t xml:space="preserve">mluvní strana nesmí sdělit nebo jinak zpřístupnit kterékoli třetí osobě, vyjma </w:t>
      </w:r>
      <w:r w:rsidR="00060452">
        <w:rPr>
          <w:rFonts w:asciiTheme="minorHAnsi" w:hAnsiTheme="minorHAnsi" w:cstheme="minorHAnsi"/>
        </w:rPr>
        <w:t>K</w:t>
      </w:r>
      <w:r w:rsidRPr="005726CC">
        <w:rPr>
          <w:rFonts w:asciiTheme="minorHAnsi" w:hAnsiTheme="minorHAnsi" w:cstheme="minorHAnsi"/>
        </w:rPr>
        <w:t xml:space="preserve">líčových obchodních partnerů, žádné informace o podmínkách, předmětu a plnění příslušné </w:t>
      </w:r>
      <w:r w:rsidR="004F68BF">
        <w:rPr>
          <w:rFonts w:asciiTheme="minorHAnsi" w:hAnsiTheme="minorHAnsi" w:cstheme="minorHAnsi"/>
        </w:rPr>
        <w:t>S</w:t>
      </w:r>
      <w:r w:rsidRPr="005726CC">
        <w:rPr>
          <w:rFonts w:asciiTheme="minorHAnsi" w:hAnsiTheme="minorHAnsi" w:cstheme="minorHAnsi"/>
        </w:rPr>
        <w:t xml:space="preserve">mlouvy, ani žádné jiné informace o jednáních spojených s danou Smlouvou nebo související s druhou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stranou, ani je použít v rozporu s jejich účelem pro své potřeby, aniž by byl dán předchozí písemný souhlas dotčené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strany, s výjimkou těch informací, které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strany uveřejní na základě zákonem uložené povinnosti. Uvedené informace považují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strany za důvěrné a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strany se zavazují tuto důvěrnost v nejvyšší možné míře zachovávat. Výjimka z povinnosti zachovávat důvěrnost podle předchozí věty tohoto článku se dále vztahuje na informace sdělené:</w:t>
      </w:r>
    </w:p>
    <w:p w14:paraId="5FF872EB" w14:textId="77777777" w:rsidR="003D44C2" w:rsidRPr="005726CC" w:rsidRDefault="003D44C2" w:rsidP="00081B95">
      <w:pPr>
        <w:pStyle w:val="VOProve3"/>
      </w:pPr>
      <w:r w:rsidRPr="005726CC">
        <w:t>zaměstnancům, poradcům a jiným spolupracovníkům či subdodavatelům smluvních stran, vázaným obdobnými povinnostmi zachování důvěrnosti,</w:t>
      </w:r>
    </w:p>
    <w:p w14:paraId="595D8ACB" w14:textId="6BC58A1D" w:rsidR="003D44C2" w:rsidRDefault="003D44C2" w:rsidP="00081B95">
      <w:pPr>
        <w:pStyle w:val="VOProve3"/>
      </w:pPr>
      <w:r w:rsidRPr="005726CC">
        <w:t>zaměstnancům příslušných státních institucí a soudů, pokud zpřístupnění informací vyžadují právní předpisy nebo jsou jinak oprávněně požadovány,</w:t>
      </w:r>
    </w:p>
    <w:p w14:paraId="1450634A" w14:textId="419EE10C" w:rsidR="00361EE8" w:rsidRPr="005726CC" w:rsidRDefault="00361EE8" w:rsidP="00081B95">
      <w:pPr>
        <w:pStyle w:val="VOProve3"/>
      </w:pPr>
      <w:r>
        <w:t>veřejným registrům na základě požadavků zákona a jiných právních předpisů,</w:t>
      </w:r>
    </w:p>
    <w:p w14:paraId="74A27D63" w14:textId="1A38E15E" w:rsidR="003D44C2" w:rsidRPr="005726CC" w:rsidRDefault="003D44C2" w:rsidP="00081B95">
      <w:pPr>
        <w:pStyle w:val="VOProve3"/>
      </w:pPr>
      <w:r w:rsidRPr="005726CC">
        <w:t xml:space="preserve">v případě, kdy již příslušná </w:t>
      </w:r>
      <w:r w:rsidR="004D45AE">
        <w:t>S</w:t>
      </w:r>
      <w:r w:rsidR="004D45AE" w:rsidRPr="005726CC">
        <w:t xml:space="preserve">mluvní </w:t>
      </w:r>
      <w:r w:rsidRPr="005726CC">
        <w:t>strana informaci uveřejnila nebo informace již byla obecně známa, aniž by tím některá ze smluvních stran porušila svoji povinnost,</w:t>
      </w:r>
    </w:p>
    <w:p w14:paraId="18B13188" w14:textId="7576AE40" w:rsidR="003D44C2" w:rsidRPr="005726CC" w:rsidRDefault="003D44C2" w:rsidP="00081B95">
      <w:pPr>
        <w:pStyle w:val="VOProve3"/>
      </w:pPr>
      <w:r w:rsidRPr="005726CC">
        <w:t xml:space="preserve">bankám financujícím </w:t>
      </w:r>
      <w:r w:rsidRPr="00A31956">
        <w:t>Odběratele</w:t>
      </w:r>
      <w:r w:rsidRPr="005726CC">
        <w:t xml:space="preserve"> a/nebo </w:t>
      </w:r>
      <w:r w:rsidR="00060452">
        <w:t>K</w:t>
      </w:r>
      <w:r w:rsidRPr="005726CC">
        <w:t>líčového obchodního partnera,</w:t>
      </w:r>
    </w:p>
    <w:p w14:paraId="3371CE06" w14:textId="69B01AD5" w:rsidR="000C038A" w:rsidRPr="000C038A" w:rsidRDefault="003D44C2" w:rsidP="000C038A">
      <w:pPr>
        <w:pStyle w:val="VOProve3"/>
      </w:pPr>
      <w:r w:rsidRPr="000C038A">
        <w:t xml:space="preserve">osobám, které jsou osobami spřízněnými se </w:t>
      </w:r>
      <w:r w:rsidR="002E6AD5" w:rsidRPr="000C038A">
        <w:t>S</w:t>
      </w:r>
      <w:r w:rsidRPr="000C038A">
        <w:t xml:space="preserve">mluvní stranou ve smyslu § 74 až 77 </w:t>
      </w:r>
      <w:r w:rsidR="002E6AD5" w:rsidRPr="000C038A">
        <w:t>Zákona</w:t>
      </w:r>
      <w:r w:rsidRPr="000C038A">
        <w:t xml:space="preserve"> o obchodních korporacích, pokud je takové sdělení nezbytné pro účely plnění povinností příslušné </w:t>
      </w:r>
      <w:r w:rsidR="004D45AE" w:rsidRPr="000C038A">
        <w:t xml:space="preserve">Smluvní </w:t>
      </w:r>
      <w:r w:rsidRPr="000C038A">
        <w:t xml:space="preserve">strany vyplývajících z příslušné </w:t>
      </w:r>
      <w:r w:rsidR="004F68BF" w:rsidRPr="000C038A">
        <w:t>S</w:t>
      </w:r>
      <w:r w:rsidRPr="000C038A">
        <w:t>mlouvy</w:t>
      </w:r>
      <w:r w:rsidR="00060452" w:rsidRPr="000C038A">
        <w:t>,</w:t>
      </w:r>
      <w:r w:rsidR="000C038A">
        <w:t xml:space="preserve"> </w:t>
      </w:r>
    </w:p>
    <w:p w14:paraId="26AA7C68" w14:textId="77777777" w:rsidR="003D44C2" w:rsidRPr="005726CC" w:rsidRDefault="003D44C2" w:rsidP="00081B95">
      <w:pPr>
        <w:pStyle w:val="VOProve3"/>
      </w:pPr>
      <w:r w:rsidRPr="005726CC">
        <w:t>Dodavatelem či Odběratelem svému vlastníkovi, které má za povinnost sdělovat formou reportingu o chodu společnosti.</w:t>
      </w:r>
    </w:p>
    <w:p w14:paraId="7573746D" w14:textId="6BB83F95" w:rsidR="003D44C2" w:rsidRPr="005726CC" w:rsidRDefault="003D44C2" w:rsidP="00121D78">
      <w:pPr>
        <w:tabs>
          <w:tab w:val="left" w:pos="6237"/>
        </w:tabs>
        <w:rPr>
          <w:rFonts w:asciiTheme="minorHAnsi" w:hAnsiTheme="minorHAnsi" w:cstheme="minorHAnsi"/>
        </w:rPr>
      </w:pPr>
      <w:r w:rsidRPr="005726CC">
        <w:rPr>
          <w:rFonts w:asciiTheme="minorHAnsi" w:hAnsiTheme="minorHAnsi" w:cstheme="minorHAnsi"/>
        </w:rPr>
        <w:t xml:space="preserve">V případě, že některá ze smluvních stran prokazatelně porušila závazek důvěrnosti dle tohoto článku, je druhá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strana oprávněna požadovat úhradu smluvní pokuty ve </w:t>
      </w:r>
      <w:r w:rsidRPr="00D24E7E">
        <w:rPr>
          <w:rFonts w:asciiTheme="minorHAnsi" w:hAnsiTheme="minorHAnsi" w:cstheme="minorHAnsi"/>
        </w:rPr>
        <w:t>výši 100 000,- Kč (slovy jedno sto tisíc korun českých) s tím,</w:t>
      </w:r>
      <w:r w:rsidRPr="005726CC">
        <w:rPr>
          <w:rFonts w:asciiTheme="minorHAnsi" w:hAnsiTheme="minorHAnsi" w:cstheme="minorHAnsi"/>
        </w:rPr>
        <w:t xml:space="preserve"> že povinná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 xml:space="preserve">strana takovou smluvní pokutu uhradí nejpozději do </w:t>
      </w:r>
      <w:r w:rsidR="00EE61D7">
        <w:rPr>
          <w:rFonts w:asciiTheme="minorHAnsi" w:hAnsiTheme="minorHAnsi" w:cstheme="minorHAnsi"/>
        </w:rPr>
        <w:t>čtrnácti (14) kalendářních</w:t>
      </w:r>
      <w:r w:rsidRPr="005726CC">
        <w:rPr>
          <w:rFonts w:asciiTheme="minorHAnsi" w:hAnsiTheme="minorHAnsi" w:cstheme="minorHAnsi"/>
        </w:rPr>
        <w:t xml:space="preserve"> dnů od doručení písemné výzvy k úhradě. Úhradou smluvní pokuty není dotčeno právo oprávněné </w:t>
      </w:r>
      <w:r w:rsidR="004D45AE">
        <w:rPr>
          <w:rFonts w:asciiTheme="minorHAnsi" w:hAnsiTheme="minorHAnsi" w:cstheme="minorHAnsi"/>
        </w:rPr>
        <w:t>S</w:t>
      </w:r>
      <w:r w:rsidR="004D45AE" w:rsidRPr="005726CC">
        <w:rPr>
          <w:rFonts w:asciiTheme="minorHAnsi" w:hAnsiTheme="minorHAnsi" w:cstheme="minorHAnsi"/>
        </w:rPr>
        <w:t xml:space="preserve">mluvní </w:t>
      </w:r>
      <w:r w:rsidRPr="005726CC">
        <w:rPr>
          <w:rFonts w:asciiTheme="minorHAnsi" w:hAnsiTheme="minorHAnsi" w:cstheme="minorHAnsi"/>
        </w:rPr>
        <w:t>strany na náhradu škody</w:t>
      </w:r>
      <w:r w:rsidR="00EE61D7">
        <w:rPr>
          <w:rFonts w:asciiTheme="minorHAnsi" w:hAnsiTheme="minorHAnsi" w:cstheme="minorHAnsi"/>
        </w:rPr>
        <w:t xml:space="preserve"> ve výši přesahující smluvní pokutu</w:t>
      </w:r>
      <w:r w:rsidRPr="005726CC">
        <w:rPr>
          <w:rFonts w:asciiTheme="minorHAnsi" w:hAnsiTheme="minorHAnsi" w:cstheme="minorHAnsi"/>
        </w:rPr>
        <w:t>.</w:t>
      </w:r>
    </w:p>
    <w:p w14:paraId="694660D9" w14:textId="42FE1775" w:rsidR="003D44C2" w:rsidRPr="005726CC" w:rsidRDefault="003D44C2" w:rsidP="003D44C2">
      <w:pPr>
        <w:rPr>
          <w:rFonts w:asciiTheme="minorHAnsi" w:hAnsiTheme="minorHAnsi" w:cstheme="minorHAnsi"/>
        </w:rPr>
      </w:pPr>
      <w:r w:rsidRPr="005726CC">
        <w:rPr>
          <w:rFonts w:asciiTheme="minorHAnsi" w:hAnsiTheme="minorHAnsi" w:cstheme="minorHAnsi"/>
        </w:rPr>
        <w:lastRenderedPageBreak/>
        <w:t xml:space="preserve">Jakékoli veřejné oznámení či prohlášení v souvislosti s těmito VOP, příslušnou </w:t>
      </w:r>
      <w:r w:rsidR="004F68BF">
        <w:rPr>
          <w:rFonts w:asciiTheme="minorHAnsi" w:hAnsiTheme="minorHAnsi" w:cstheme="minorHAnsi"/>
        </w:rPr>
        <w:t>S</w:t>
      </w:r>
      <w:r w:rsidRPr="005726CC">
        <w:rPr>
          <w:rFonts w:asciiTheme="minorHAnsi" w:hAnsiTheme="minorHAnsi" w:cstheme="minorHAnsi"/>
        </w:rPr>
        <w:t xml:space="preserve">mlouvou nebo plněními poskytovanými na základě smluvních vztahů mezi Dodavatelem a Odběratelem je možné pouze na základě předchozí písemné dohody obou smluvních stran o obsahu a formě takového veřejného oznámení či prohlášení, s výjimkou případného tiskového prohlášení poskytujícího obecné informace o zahájení, průběhu či ukončení procesu Implementace </w:t>
      </w:r>
      <w:r w:rsidR="00EE61D7">
        <w:rPr>
          <w:rFonts w:asciiTheme="minorHAnsi" w:hAnsiTheme="minorHAnsi" w:cstheme="minorHAnsi"/>
        </w:rPr>
        <w:t xml:space="preserve">nebo migrace </w:t>
      </w:r>
      <w:r w:rsidRPr="005726CC">
        <w:rPr>
          <w:rFonts w:asciiTheme="minorHAnsi" w:hAnsiTheme="minorHAnsi" w:cstheme="minorHAnsi"/>
        </w:rPr>
        <w:t xml:space="preserve">HELIOS </w:t>
      </w:r>
      <w:r w:rsidR="0036547A">
        <w:rPr>
          <w:rFonts w:asciiTheme="minorHAnsi" w:hAnsiTheme="minorHAnsi" w:cstheme="minorHAnsi"/>
        </w:rPr>
        <w:t>Nephrite</w:t>
      </w:r>
      <w:r w:rsidRPr="005726CC">
        <w:rPr>
          <w:rFonts w:asciiTheme="minorHAnsi" w:hAnsiTheme="minorHAnsi" w:cstheme="minorHAnsi"/>
        </w:rPr>
        <w:t xml:space="preserve"> u Odběratele, avšak vždy bez uvedení údajů o jakýchkoli platbách či částkách sjednané ceny. Pro případ porušení této smluvní povinnosti si </w:t>
      </w:r>
      <w:r w:rsidR="004D45AE" w:rsidRPr="00D24E7E">
        <w:rPr>
          <w:rFonts w:asciiTheme="minorHAnsi" w:hAnsiTheme="minorHAnsi" w:cstheme="minorHAnsi"/>
        </w:rPr>
        <w:t xml:space="preserve">Smluvní </w:t>
      </w:r>
      <w:r w:rsidRPr="00D24E7E">
        <w:rPr>
          <w:rFonts w:asciiTheme="minorHAnsi" w:hAnsiTheme="minorHAnsi" w:cstheme="minorHAnsi"/>
        </w:rPr>
        <w:t xml:space="preserve">strany </w:t>
      </w:r>
      <w:r w:rsidR="00EE61D7" w:rsidRPr="00D24E7E">
        <w:rPr>
          <w:rFonts w:asciiTheme="minorHAnsi" w:hAnsiTheme="minorHAnsi" w:cstheme="minorHAnsi"/>
        </w:rPr>
        <w:t xml:space="preserve">sjednávají </w:t>
      </w:r>
      <w:r w:rsidRPr="00D24E7E">
        <w:rPr>
          <w:rFonts w:asciiTheme="minorHAnsi" w:hAnsiTheme="minorHAnsi" w:cstheme="minorHAnsi"/>
        </w:rPr>
        <w:t>smluvní pokutu ve výši 100 000,- Kč</w:t>
      </w:r>
      <w:r w:rsidR="00EE61D7" w:rsidRPr="00D24E7E">
        <w:rPr>
          <w:rFonts w:asciiTheme="minorHAnsi" w:hAnsiTheme="minorHAnsi" w:cstheme="minorHAnsi"/>
        </w:rPr>
        <w:t xml:space="preserve"> (slovy jedno sto tisíc korun českých)</w:t>
      </w:r>
      <w:r w:rsidRPr="00D24E7E">
        <w:rPr>
          <w:rFonts w:asciiTheme="minorHAnsi" w:hAnsiTheme="minorHAnsi" w:cstheme="minorHAnsi"/>
        </w:rPr>
        <w:t xml:space="preserve">, kterou je porušující strana povinna uhradit do </w:t>
      </w:r>
      <w:r w:rsidR="00EE61D7" w:rsidRPr="00D24E7E">
        <w:rPr>
          <w:rFonts w:asciiTheme="minorHAnsi" w:hAnsiTheme="minorHAnsi" w:cstheme="minorHAnsi"/>
        </w:rPr>
        <w:t>čtrnácti (14)</w:t>
      </w:r>
      <w:r w:rsidR="00EE61D7">
        <w:rPr>
          <w:rFonts w:asciiTheme="minorHAnsi" w:hAnsiTheme="minorHAnsi" w:cstheme="minorHAnsi"/>
        </w:rPr>
        <w:t xml:space="preserve"> kalendářních</w:t>
      </w:r>
      <w:r w:rsidR="00EE61D7" w:rsidRPr="005726CC">
        <w:rPr>
          <w:rFonts w:asciiTheme="minorHAnsi" w:hAnsiTheme="minorHAnsi" w:cstheme="minorHAnsi"/>
        </w:rPr>
        <w:t xml:space="preserve"> </w:t>
      </w:r>
      <w:r w:rsidRPr="005726CC">
        <w:rPr>
          <w:rFonts w:asciiTheme="minorHAnsi" w:hAnsiTheme="minorHAnsi" w:cstheme="minorHAnsi"/>
        </w:rPr>
        <w:t xml:space="preserve">od doručení příslušné výzvy. </w:t>
      </w:r>
    </w:p>
    <w:p w14:paraId="4BFE4A5C" w14:textId="04087988" w:rsidR="003D44C2" w:rsidRPr="005726CC" w:rsidRDefault="003D44C2" w:rsidP="003D44C2">
      <w:pPr>
        <w:rPr>
          <w:rFonts w:asciiTheme="minorHAnsi" w:hAnsiTheme="minorHAnsi" w:cstheme="minorHAnsi"/>
        </w:rPr>
      </w:pPr>
      <w:r w:rsidRPr="005726CC">
        <w:rPr>
          <w:rFonts w:asciiTheme="minorHAnsi" w:hAnsiTheme="minorHAnsi" w:cstheme="minorHAnsi"/>
        </w:rPr>
        <w:t>Za podmínek stanovených v tomto článku a dále za podmínky, že tím nebudou dotčena práva a oprávněné zájmy Odběratele, dává Odběratel Dodavatel</w:t>
      </w:r>
      <w:r w:rsidR="003708E9">
        <w:rPr>
          <w:rFonts w:asciiTheme="minorHAnsi" w:hAnsiTheme="minorHAnsi" w:cstheme="minorHAnsi"/>
        </w:rPr>
        <w:t>i</w:t>
      </w:r>
      <w:r w:rsidRPr="005726CC">
        <w:rPr>
          <w:rFonts w:asciiTheme="minorHAnsi" w:hAnsiTheme="minorHAnsi" w:cstheme="minorHAnsi"/>
        </w:rPr>
        <w:t xml:space="preserve"> souhlas k tomu, aby Dodavatel uváděl ve svých tiskových materiálech a při propagaci obchodní firmu Odběratele jako referenci.</w:t>
      </w:r>
    </w:p>
    <w:p w14:paraId="53CFB28A" w14:textId="5C64311F" w:rsidR="003D44C2" w:rsidRPr="00647C47" w:rsidRDefault="00DC1D08" w:rsidP="00647C47">
      <w:pPr>
        <w:rPr>
          <w:rFonts w:asciiTheme="minorHAnsi" w:hAnsiTheme="minorHAnsi" w:cstheme="minorHAnsi"/>
        </w:rPr>
      </w:pPr>
      <w:r>
        <w:rPr>
          <w:rFonts w:asciiTheme="minorHAnsi" w:hAnsiTheme="minorHAnsi" w:cstheme="minorHAnsi"/>
        </w:rPr>
        <w:t xml:space="preserve">Za podmínek stanovených příslušnými právními předpisy, zejména </w:t>
      </w:r>
      <w:r w:rsidR="002A28F4">
        <w:rPr>
          <w:rFonts w:asciiTheme="minorHAnsi" w:hAnsiTheme="minorHAnsi" w:cstheme="minorHAnsi"/>
        </w:rPr>
        <w:t xml:space="preserve">Obecným nařízením </w:t>
      </w:r>
      <w:r>
        <w:rPr>
          <w:rFonts w:asciiTheme="minorHAnsi" w:hAnsiTheme="minorHAnsi" w:cstheme="minorHAnsi"/>
        </w:rPr>
        <w:t xml:space="preserve">GDPR, jsou </w:t>
      </w:r>
      <w:r w:rsidR="00C734D8">
        <w:rPr>
          <w:rFonts w:asciiTheme="minorHAnsi" w:hAnsiTheme="minorHAnsi" w:cstheme="minorHAnsi"/>
        </w:rPr>
        <w:t>Smluvní strany jsou</w:t>
      </w:r>
      <w:r w:rsidR="00C734D8" w:rsidRPr="005726CC">
        <w:rPr>
          <w:rFonts w:asciiTheme="minorHAnsi" w:hAnsiTheme="minorHAnsi" w:cstheme="minorHAnsi"/>
        </w:rPr>
        <w:t xml:space="preserve"> </w:t>
      </w:r>
      <w:r w:rsidR="00C734D8">
        <w:rPr>
          <w:rFonts w:asciiTheme="minorHAnsi" w:hAnsiTheme="minorHAnsi" w:cstheme="minorHAnsi"/>
        </w:rPr>
        <w:t>oprávněny</w:t>
      </w:r>
      <w:r w:rsidR="003D44C2" w:rsidRPr="005726CC">
        <w:rPr>
          <w:rFonts w:asciiTheme="minorHAnsi" w:hAnsiTheme="minorHAnsi" w:cstheme="minorHAnsi"/>
        </w:rPr>
        <w:t xml:space="preserve"> pořídit si pro vlastní potřebu kopie předložených dokumentů </w:t>
      </w:r>
      <w:r w:rsidR="00C734D8">
        <w:rPr>
          <w:rFonts w:asciiTheme="minorHAnsi" w:hAnsiTheme="minorHAnsi" w:cstheme="minorHAnsi"/>
        </w:rPr>
        <w:t xml:space="preserve">druhou </w:t>
      </w:r>
      <w:r w:rsidR="004D45AE">
        <w:rPr>
          <w:rFonts w:asciiTheme="minorHAnsi" w:hAnsiTheme="minorHAnsi" w:cstheme="minorHAnsi"/>
        </w:rPr>
        <w:t>S</w:t>
      </w:r>
      <w:r w:rsidR="004D45AE" w:rsidRPr="005726CC">
        <w:rPr>
          <w:rFonts w:asciiTheme="minorHAnsi" w:hAnsiTheme="minorHAnsi" w:cstheme="minorHAnsi"/>
        </w:rPr>
        <w:t xml:space="preserve">mluvní </w:t>
      </w:r>
      <w:r w:rsidR="00C734D8">
        <w:rPr>
          <w:rFonts w:asciiTheme="minorHAnsi" w:hAnsiTheme="minorHAnsi" w:cstheme="minorHAnsi"/>
        </w:rPr>
        <w:t>stranou</w:t>
      </w:r>
      <w:r w:rsidR="003D44C2" w:rsidRPr="005726CC">
        <w:rPr>
          <w:rFonts w:asciiTheme="minorHAnsi" w:hAnsiTheme="minorHAnsi" w:cstheme="minorHAnsi"/>
        </w:rPr>
        <w:t xml:space="preserve"> a tyto uchovávat. </w:t>
      </w:r>
      <w:r w:rsidR="00C734D8">
        <w:rPr>
          <w:rFonts w:asciiTheme="minorHAnsi" w:hAnsiTheme="minorHAnsi" w:cstheme="minorHAnsi"/>
        </w:rPr>
        <w:t xml:space="preserve">Obě </w:t>
      </w:r>
      <w:r w:rsidR="004D45AE">
        <w:rPr>
          <w:rFonts w:asciiTheme="minorHAnsi" w:hAnsiTheme="minorHAnsi" w:cstheme="minorHAnsi"/>
        </w:rPr>
        <w:t>S</w:t>
      </w:r>
      <w:r w:rsidR="004D45AE" w:rsidRPr="005726CC">
        <w:rPr>
          <w:rFonts w:asciiTheme="minorHAnsi" w:hAnsiTheme="minorHAnsi" w:cstheme="minorHAnsi"/>
        </w:rPr>
        <w:t xml:space="preserve">mluvní </w:t>
      </w:r>
      <w:r w:rsidR="00C734D8">
        <w:rPr>
          <w:rFonts w:asciiTheme="minorHAnsi" w:hAnsiTheme="minorHAnsi" w:cstheme="minorHAnsi"/>
        </w:rPr>
        <w:t>strany jsou</w:t>
      </w:r>
      <w:r w:rsidR="003D44C2" w:rsidRPr="005726CC">
        <w:rPr>
          <w:rFonts w:asciiTheme="minorHAnsi" w:hAnsiTheme="minorHAnsi" w:cstheme="minorHAnsi"/>
        </w:rPr>
        <w:t xml:space="preserve"> dále </w:t>
      </w:r>
      <w:r w:rsidR="00C734D8">
        <w:rPr>
          <w:rFonts w:asciiTheme="minorHAnsi" w:hAnsiTheme="minorHAnsi" w:cstheme="minorHAnsi"/>
        </w:rPr>
        <w:t>oprávněny</w:t>
      </w:r>
      <w:r w:rsidR="003D44C2" w:rsidRPr="005726CC">
        <w:rPr>
          <w:rFonts w:asciiTheme="minorHAnsi" w:hAnsiTheme="minorHAnsi" w:cstheme="minorHAnsi"/>
        </w:rPr>
        <w:t xml:space="preserve"> pořídit si a uchovávat jakýkoli autentický záznam o komunikaci s </w:t>
      </w:r>
      <w:r w:rsidR="00C734D8">
        <w:rPr>
          <w:rFonts w:asciiTheme="minorHAnsi" w:hAnsiTheme="minorHAnsi" w:cstheme="minorHAnsi"/>
        </w:rPr>
        <w:t xml:space="preserve">druhou </w:t>
      </w:r>
      <w:r w:rsidR="004D45AE">
        <w:rPr>
          <w:rFonts w:asciiTheme="minorHAnsi" w:hAnsiTheme="minorHAnsi" w:cstheme="minorHAnsi"/>
        </w:rPr>
        <w:t>S</w:t>
      </w:r>
      <w:r w:rsidR="004D45AE" w:rsidRPr="005726CC">
        <w:rPr>
          <w:rFonts w:asciiTheme="minorHAnsi" w:hAnsiTheme="minorHAnsi" w:cstheme="minorHAnsi"/>
        </w:rPr>
        <w:t xml:space="preserve">mluvní </w:t>
      </w:r>
      <w:r w:rsidR="00C734D8">
        <w:rPr>
          <w:rFonts w:asciiTheme="minorHAnsi" w:hAnsiTheme="minorHAnsi" w:cstheme="minorHAnsi"/>
        </w:rPr>
        <w:t>stranou</w:t>
      </w:r>
      <w:r w:rsidR="003D44C2" w:rsidRPr="005726CC">
        <w:rPr>
          <w:rFonts w:asciiTheme="minorHAnsi" w:hAnsiTheme="minorHAnsi" w:cstheme="minorHAnsi"/>
        </w:rPr>
        <w:t xml:space="preserve">, včetně evidence telefonických hovorů. </w:t>
      </w:r>
    </w:p>
    <w:p w14:paraId="1BCB0EB1" w14:textId="77777777" w:rsidR="00165509" w:rsidRDefault="00165509" w:rsidP="00E25AFB">
      <w:pPr>
        <w:pStyle w:val="NormlnVOProve3"/>
      </w:pPr>
    </w:p>
    <w:p w14:paraId="31C2D213" w14:textId="6271D60C" w:rsidR="00165509" w:rsidRPr="005726CC" w:rsidRDefault="00F9673F" w:rsidP="007B75B9">
      <w:pPr>
        <w:pStyle w:val="Nadpis1"/>
      </w:pPr>
      <w:bookmarkStart w:id="37" w:name="_Toc102573454"/>
      <w:r>
        <w:t>Záruka, Reklamace a podmínky pro platnost záruky</w:t>
      </w:r>
      <w:bookmarkEnd w:id="37"/>
    </w:p>
    <w:p w14:paraId="1A01FB52" w14:textId="0C683DC9" w:rsidR="00165509" w:rsidRPr="005726CC" w:rsidRDefault="00165509" w:rsidP="00165509">
      <w:pPr>
        <w:rPr>
          <w:rFonts w:asciiTheme="minorHAnsi" w:hAnsiTheme="minorHAnsi" w:cstheme="minorHAnsi"/>
        </w:rPr>
      </w:pPr>
      <w:r w:rsidRPr="005726CC">
        <w:rPr>
          <w:rFonts w:asciiTheme="minorHAnsi" w:hAnsiTheme="minorHAnsi" w:cstheme="minorHAnsi"/>
        </w:rPr>
        <w:t xml:space="preserve">Dodavatel garantuje funkčnost dodaného HELIOS </w:t>
      </w:r>
      <w:r w:rsidR="0036547A">
        <w:rPr>
          <w:rFonts w:asciiTheme="minorHAnsi" w:hAnsiTheme="minorHAnsi" w:cstheme="minorHAnsi"/>
        </w:rPr>
        <w:t>Nephrite</w:t>
      </w:r>
      <w:r w:rsidRPr="005726CC">
        <w:rPr>
          <w:rFonts w:asciiTheme="minorHAnsi" w:hAnsiTheme="minorHAnsi" w:cstheme="minorHAnsi"/>
        </w:rPr>
        <w:t xml:space="preserve">, která plně odpovídá funkčnosti </w:t>
      </w:r>
      <w:r w:rsidRPr="00DF3649">
        <w:rPr>
          <w:rFonts w:asciiTheme="minorHAnsi" w:hAnsiTheme="minorHAnsi" w:cstheme="minorHAnsi"/>
        </w:rPr>
        <w:t xml:space="preserve">popsané v </w:t>
      </w:r>
      <w:r w:rsidR="00446296" w:rsidRPr="00DF3649">
        <w:rPr>
          <w:rFonts w:asciiTheme="minorHAnsi" w:hAnsiTheme="minorHAnsi" w:cstheme="minorHAnsi"/>
        </w:rPr>
        <w:t>Projektové d</w:t>
      </w:r>
      <w:r w:rsidRPr="00DF3649">
        <w:rPr>
          <w:rFonts w:asciiTheme="minorHAnsi" w:hAnsiTheme="minorHAnsi" w:cstheme="minorHAnsi"/>
        </w:rPr>
        <w:t xml:space="preserve">okumentaci. V případě Reklamovatelných vad je Odběratel oprávněn uplatnit Reklamaci ve lhůtě do </w:t>
      </w:r>
      <w:r w:rsidR="000336E5" w:rsidRPr="00DF3649">
        <w:rPr>
          <w:rFonts w:asciiTheme="minorHAnsi" w:hAnsiTheme="minorHAnsi" w:cstheme="minorHAnsi"/>
        </w:rPr>
        <w:t>šesti (</w:t>
      </w:r>
      <w:r w:rsidR="00581353" w:rsidRPr="00DF3649">
        <w:rPr>
          <w:rFonts w:asciiTheme="minorHAnsi" w:hAnsiTheme="minorHAnsi" w:cstheme="minorHAnsi"/>
        </w:rPr>
        <w:t>6</w:t>
      </w:r>
      <w:r w:rsidR="000336E5" w:rsidRPr="00DF3649">
        <w:rPr>
          <w:rFonts w:asciiTheme="minorHAnsi" w:hAnsiTheme="minorHAnsi" w:cstheme="minorHAnsi"/>
        </w:rPr>
        <w:t>)</w:t>
      </w:r>
      <w:r w:rsidRPr="00DF3649">
        <w:rPr>
          <w:rFonts w:asciiTheme="minorHAnsi" w:hAnsiTheme="minorHAnsi" w:cstheme="minorHAnsi"/>
        </w:rPr>
        <w:t xml:space="preserve"> měsíců ode dne Akceptace Implementace HELIOS </w:t>
      </w:r>
      <w:r w:rsidR="0036547A" w:rsidRPr="00DF3649">
        <w:rPr>
          <w:rFonts w:asciiTheme="minorHAnsi" w:hAnsiTheme="minorHAnsi" w:cstheme="minorHAnsi"/>
        </w:rPr>
        <w:t>Nephrite</w:t>
      </w:r>
      <w:r w:rsidRPr="00DF3649">
        <w:rPr>
          <w:rFonts w:asciiTheme="minorHAnsi" w:hAnsiTheme="minorHAnsi" w:cstheme="minorHAnsi"/>
        </w:rPr>
        <w:t xml:space="preserve"> nebo Akceptace </w:t>
      </w:r>
      <w:r w:rsidR="00EF6E85">
        <w:rPr>
          <w:rFonts w:asciiTheme="minorHAnsi" w:hAnsiTheme="minorHAnsi" w:cstheme="minorHAnsi"/>
        </w:rPr>
        <w:t>D</w:t>
      </w:r>
      <w:r w:rsidRPr="00DF3649">
        <w:rPr>
          <w:rFonts w:asciiTheme="minorHAnsi" w:hAnsiTheme="minorHAnsi" w:cstheme="minorHAnsi"/>
        </w:rPr>
        <w:t>ovývoje</w:t>
      </w:r>
      <w:r w:rsidR="00581353" w:rsidRPr="00DF3649">
        <w:rPr>
          <w:rFonts w:asciiTheme="minorHAnsi" w:hAnsiTheme="minorHAnsi" w:cstheme="minorHAnsi"/>
        </w:rPr>
        <w:t>. Uvedená smluvní záruka platí pouze v případě, že ke dni uplatnění nároků Odběratele z této smluvní záruky nemá Odběratel vůči Dodavateli žádné neuhrazené finanční závazky po splatnosti</w:t>
      </w:r>
      <w:r w:rsidR="00581353">
        <w:rPr>
          <w:rFonts w:asciiTheme="minorHAnsi" w:hAnsiTheme="minorHAnsi" w:cstheme="minorHAnsi"/>
        </w:rPr>
        <w:t xml:space="preserve">. </w:t>
      </w:r>
    </w:p>
    <w:p w14:paraId="59133927" w14:textId="5BFC8E1A" w:rsidR="00165509" w:rsidRPr="005726CC" w:rsidRDefault="00165509" w:rsidP="00165509">
      <w:pPr>
        <w:rPr>
          <w:rFonts w:asciiTheme="minorHAnsi" w:hAnsiTheme="minorHAnsi" w:cstheme="minorHAnsi"/>
        </w:rPr>
      </w:pPr>
      <w:r w:rsidRPr="005726CC">
        <w:rPr>
          <w:rFonts w:asciiTheme="minorHAnsi" w:hAnsiTheme="minorHAnsi" w:cstheme="minorHAnsi"/>
        </w:rPr>
        <w:t xml:space="preserve">Vymezení záručních a reklamačních podmínek je stanoveno v Provozních podmínkách </w:t>
      </w:r>
      <w:r w:rsidR="003708E9">
        <w:rPr>
          <w:rFonts w:asciiTheme="minorHAnsi" w:hAnsiTheme="minorHAnsi" w:cstheme="minorHAnsi"/>
        </w:rPr>
        <w:t>(viz příloha č. 2 těchto VOP)</w:t>
      </w:r>
      <w:r w:rsidRPr="005726CC">
        <w:rPr>
          <w:rFonts w:asciiTheme="minorHAnsi" w:hAnsiTheme="minorHAnsi" w:cstheme="minorHAnsi"/>
        </w:rPr>
        <w:t>.</w:t>
      </w:r>
    </w:p>
    <w:p w14:paraId="055FA7FB" w14:textId="77777777" w:rsidR="003D44C2" w:rsidRPr="00A5324D" w:rsidRDefault="003D44C2" w:rsidP="00E25AFB">
      <w:pPr>
        <w:pStyle w:val="NormlnVOProve3"/>
      </w:pPr>
    </w:p>
    <w:p w14:paraId="0EE1D656" w14:textId="6D6472F6" w:rsidR="006B3284" w:rsidRPr="005726CC" w:rsidRDefault="00F9673F" w:rsidP="007B75B9">
      <w:pPr>
        <w:pStyle w:val="Nadpis1"/>
      </w:pPr>
      <w:bookmarkStart w:id="38" w:name="_Vznik_a_zánik"/>
      <w:bookmarkStart w:id="39" w:name="_Toc307804142"/>
      <w:bookmarkStart w:id="40" w:name="_Toc102573455"/>
      <w:bookmarkEnd w:id="30"/>
      <w:bookmarkEnd w:id="38"/>
      <w:r>
        <w:t>Zánik Smlouvy</w:t>
      </w:r>
      <w:bookmarkEnd w:id="40"/>
    </w:p>
    <w:p w14:paraId="2E8361D5" w14:textId="2AB97A58" w:rsidR="00CA5416" w:rsidRPr="005726CC" w:rsidRDefault="00CA5416" w:rsidP="00AB0B34">
      <w:pPr>
        <w:rPr>
          <w:rFonts w:asciiTheme="minorHAnsi" w:hAnsiTheme="minorHAnsi" w:cstheme="minorHAnsi"/>
        </w:rPr>
      </w:pPr>
      <w:bookmarkStart w:id="41" w:name="_Toc307804148"/>
      <w:bookmarkEnd w:id="39"/>
      <w:r w:rsidRPr="005726CC">
        <w:rPr>
          <w:rFonts w:asciiTheme="minorHAnsi" w:hAnsiTheme="minorHAnsi" w:cstheme="minorHAnsi"/>
        </w:rPr>
        <w:t>Smlouva mezi Odběratelem a </w:t>
      </w:r>
      <w:r w:rsidR="00E267DE" w:rsidRPr="005726CC">
        <w:rPr>
          <w:rFonts w:asciiTheme="minorHAnsi" w:hAnsiTheme="minorHAnsi" w:cstheme="minorHAnsi"/>
        </w:rPr>
        <w:t>Dodavatel</w:t>
      </w:r>
      <w:r w:rsidR="00E536B2" w:rsidRPr="005726CC">
        <w:rPr>
          <w:rFonts w:asciiTheme="minorHAnsi" w:hAnsiTheme="minorHAnsi" w:cstheme="minorHAnsi"/>
        </w:rPr>
        <w:t>em</w:t>
      </w:r>
      <w:r w:rsidRPr="005726CC">
        <w:rPr>
          <w:rFonts w:asciiTheme="minorHAnsi" w:hAnsiTheme="minorHAnsi" w:cstheme="minorHAnsi"/>
        </w:rPr>
        <w:t xml:space="preserve"> může zaniknout:</w:t>
      </w:r>
      <w:bookmarkEnd w:id="41"/>
    </w:p>
    <w:p w14:paraId="14E3AB50" w14:textId="6F6A30A4" w:rsidR="00CA5416" w:rsidRPr="005726CC" w:rsidRDefault="00CA5416" w:rsidP="00081B95">
      <w:pPr>
        <w:pStyle w:val="VOProve3"/>
      </w:pPr>
      <w:bookmarkStart w:id="42" w:name="_Toc307804149"/>
      <w:bookmarkStart w:id="43" w:name="_Hlk187645"/>
      <w:r w:rsidRPr="005726CC">
        <w:t>Odstoupením Smluvní strany od příslušné Smlouvy v případě, že (i) druhá Smluvní strana podstatně poruší ustanovení takové Smlouvy nebo tyto VOP, (</w:t>
      </w:r>
      <w:proofErr w:type="spellStart"/>
      <w:r w:rsidRPr="005726CC">
        <w:t>ii</w:t>
      </w:r>
      <w:proofErr w:type="spellEnd"/>
      <w:r w:rsidRPr="005726CC">
        <w:t>) v případech, kdy to stanoví Smlouva nebo VOP, (</w:t>
      </w:r>
      <w:proofErr w:type="spellStart"/>
      <w:r w:rsidRPr="005726CC">
        <w:t>iii</w:t>
      </w:r>
      <w:proofErr w:type="spellEnd"/>
      <w:r w:rsidRPr="005726CC">
        <w:t xml:space="preserve">) je na druhou </w:t>
      </w:r>
      <w:r w:rsidR="004D45AE">
        <w:t>S</w:t>
      </w:r>
      <w:r w:rsidR="004D45AE" w:rsidRPr="005726CC">
        <w:t xml:space="preserve">mluvní </w:t>
      </w:r>
      <w:r w:rsidRPr="005726CC">
        <w:t>stranu prohlášen úpadek nebo vstoupí do likvidace. Odstoupení musí být uskutečněné v písemné formě.</w:t>
      </w:r>
      <w:bookmarkEnd w:id="42"/>
      <w:r w:rsidRPr="005726CC">
        <w:t xml:space="preserve"> </w:t>
      </w:r>
      <w:r w:rsidR="00FE39B9" w:rsidRPr="002D2908">
        <w:t>Odstoupením nezaniká povinnost druhé strany uhradit již vystavené a doručené faktury, pokud plnění takto vyfakturované bylo ke dni odstoupení poskytnuto.</w:t>
      </w:r>
      <w:r w:rsidR="00D60493">
        <w:t xml:space="preserve"> Odstoupením rovněž nezaniká povinnost hradit smluvní pokuty, pokud nárok na jejich úhradu vznikl již před samotným odstoupením.</w:t>
      </w:r>
      <w:r w:rsidR="00FE39B9">
        <w:t xml:space="preserve"> </w:t>
      </w:r>
      <w:r w:rsidRPr="005726CC">
        <w:t xml:space="preserve">Nesplacené dluhy Odběratele vůči </w:t>
      </w:r>
      <w:r w:rsidR="00E267DE" w:rsidRPr="005726CC">
        <w:t>Dodavatel</w:t>
      </w:r>
      <w:r w:rsidR="00E536B2" w:rsidRPr="005726CC">
        <w:t>i</w:t>
      </w:r>
      <w:r w:rsidRPr="005726CC">
        <w:t xml:space="preserve"> se stávají splatnými první pracovní den následující po doručení oznámení o odstoupení Odběrateli, </w:t>
      </w:r>
      <w:r w:rsidR="00611A3E" w:rsidRPr="005726CC">
        <w:t>neuvede-li</w:t>
      </w:r>
      <w:r w:rsidRPr="005726CC">
        <w:t xml:space="preserve"> </w:t>
      </w:r>
      <w:r w:rsidR="00E267DE" w:rsidRPr="005726CC">
        <w:t>Dodavatel</w:t>
      </w:r>
      <w:r w:rsidRPr="005726CC">
        <w:t xml:space="preserve"> pozdější termín.</w:t>
      </w:r>
      <w:r w:rsidR="00B54E50" w:rsidRPr="005726CC">
        <w:t xml:space="preserve"> Úhrady za již poskytnutá plnění dle příslušné Smlouvy </w:t>
      </w:r>
      <w:r w:rsidR="00375648" w:rsidRPr="005726CC">
        <w:t>Dodavatel</w:t>
      </w:r>
      <w:r w:rsidR="00B54E50" w:rsidRPr="005726CC">
        <w:t xml:space="preserve"> po odstoupení nevrací</w:t>
      </w:r>
      <w:r w:rsidR="00D60493">
        <w:t xml:space="preserve">, a to včetně úhrad za poskytnuté </w:t>
      </w:r>
      <w:r w:rsidR="00E20EA1">
        <w:t>pod</w:t>
      </w:r>
      <w:r w:rsidR="00D60493">
        <w:t>licence</w:t>
      </w:r>
      <w:r w:rsidR="00B54E50" w:rsidRPr="005726CC">
        <w:t>.</w:t>
      </w:r>
      <w:r w:rsidR="006A11AD" w:rsidRPr="005726CC">
        <w:t xml:space="preserve"> </w:t>
      </w:r>
    </w:p>
    <w:bookmarkEnd w:id="43"/>
    <w:p w14:paraId="707E6B14" w14:textId="2977A500" w:rsidR="00CA5416" w:rsidRPr="00081B95" w:rsidRDefault="00CA5416" w:rsidP="00081B95">
      <w:pPr>
        <w:pStyle w:val="VOProve3"/>
        <w:numPr>
          <w:ilvl w:val="0"/>
          <w:numId w:val="0"/>
        </w:numPr>
        <w:ind w:left="1134"/>
      </w:pPr>
      <w:r w:rsidRPr="00081B95">
        <w:t xml:space="preserve">Za podstatné porušení </w:t>
      </w:r>
      <w:r w:rsidR="004F68BF" w:rsidRPr="00081B95">
        <w:t>S</w:t>
      </w:r>
      <w:r w:rsidRPr="00081B95">
        <w:t>mlouvy se považuje zejména:</w:t>
      </w:r>
      <w:bookmarkStart w:id="44" w:name="_Toc307804150"/>
      <w:r w:rsidRPr="00081B95">
        <w:t xml:space="preserve"> </w:t>
      </w:r>
    </w:p>
    <w:p w14:paraId="3CDEC7B1" w14:textId="28EF9689" w:rsidR="00CA5416" w:rsidRPr="005726CC" w:rsidRDefault="00CA5416" w:rsidP="00F930AF">
      <w:pPr>
        <w:pStyle w:val="Seznamabc"/>
        <w:numPr>
          <w:ilvl w:val="0"/>
          <w:numId w:val="15"/>
        </w:numPr>
      </w:pPr>
      <w:r w:rsidRPr="005726CC">
        <w:tab/>
        <w:t xml:space="preserve">prodlení Odběratele s jakoukoliv úhradou ve prospěch </w:t>
      </w:r>
      <w:r w:rsidR="00E267DE" w:rsidRPr="005726CC">
        <w:t>Dodavatel</w:t>
      </w:r>
      <w:r w:rsidR="00E536B2" w:rsidRPr="005726CC">
        <w:t>e</w:t>
      </w:r>
      <w:r w:rsidR="009C39AA" w:rsidRPr="005726CC">
        <w:t xml:space="preserve">, na které byl Odběratel Dodavatelem prokazatelně </w:t>
      </w:r>
      <w:r w:rsidR="009E327D">
        <w:t>(písemně nebo elektronicky)</w:t>
      </w:r>
      <w:r w:rsidR="009E327D" w:rsidRPr="005726CC">
        <w:t xml:space="preserve"> </w:t>
      </w:r>
      <w:r w:rsidR="009C39AA" w:rsidRPr="005726CC">
        <w:t xml:space="preserve">upozorněn </w:t>
      </w:r>
      <w:r w:rsidRPr="005726CC">
        <w:t xml:space="preserve">a nezjednal nápravu ani v dodatečně poskytnuté lhůtě </w:t>
      </w:r>
      <w:r w:rsidR="00375648" w:rsidRPr="005726CC">
        <w:t xml:space="preserve">ne kratší </w:t>
      </w:r>
      <w:r w:rsidR="003C67AA" w:rsidRPr="005726CC">
        <w:t xml:space="preserve">než </w:t>
      </w:r>
      <w:r w:rsidR="005D599E">
        <w:t>čtrnáct</w:t>
      </w:r>
      <w:r w:rsidR="003C67AA">
        <w:t xml:space="preserve"> (</w:t>
      </w:r>
      <w:r w:rsidR="003C67AA" w:rsidRPr="005726CC">
        <w:t>1</w:t>
      </w:r>
      <w:r w:rsidR="005D599E">
        <w:t>4</w:t>
      </w:r>
      <w:r w:rsidR="003C67AA">
        <w:t>)</w:t>
      </w:r>
      <w:r w:rsidRPr="005726CC">
        <w:t xml:space="preserve"> </w:t>
      </w:r>
      <w:r w:rsidR="009E327D" w:rsidRPr="005726CC">
        <w:t xml:space="preserve">kalendářních </w:t>
      </w:r>
      <w:r w:rsidR="00526D97" w:rsidRPr="005726CC">
        <w:t>dnů</w:t>
      </w:r>
      <w:r w:rsidRPr="005726CC">
        <w:t>;</w:t>
      </w:r>
    </w:p>
    <w:p w14:paraId="499F9AA8" w14:textId="2C4B86D6" w:rsidR="00CA5416" w:rsidRPr="005726CC" w:rsidRDefault="00CA5416" w:rsidP="00F930AF">
      <w:pPr>
        <w:pStyle w:val="Seznamabc"/>
      </w:pPr>
      <w:r w:rsidRPr="005726CC">
        <w:t xml:space="preserve">neposkytování součinnosti během Implementace, ačkoliv k tomu byl Odběratel </w:t>
      </w:r>
      <w:r w:rsidR="00003014">
        <w:t>prokazatelně (písemně nebo elektronicky)</w:t>
      </w:r>
      <w:r w:rsidR="00003014" w:rsidRPr="005726CC">
        <w:t xml:space="preserve"> </w:t>
      </w:r>
      <w:r w:rsidRPr="005726CC">
        <w:t xml:space="preserve">vyzván a nezjednal nápravu ani v dodatečně poskytnuté lhůtě </w:t>
      </w:r>
      <w:r w:rsidR="009C39AA" w:rsidRPr="005726CC">
        <w:t xml:space="preserve">ne kratší </w:t>
      </w:r>
      <w:r w:rsidR="003C67AA" w:rsidRPr="005726CC">
        <w:t xml:space="preserve">než </w:t>
      </w:r>
      <w:r w:rsidR="005D599E">
        <w:t>čtrnáct (</w:t>
      </w:r>
      <w:r w:rsidR="005D599E" w:rsidRPr="005726CC">
        <w:t>1</w:t>
      </w:r>
      <w:r w:rsidR="005D599E">
        <w:t>4)</w:t>
      </w:r>
      <w:r w:rsidR="005D599E" w:rsidRPr="005726CC">
        <w:t xml:space="preserve"> </w:t>
      </w:r>
      <w:r w:rsidR="009E327D" w:rsidRPr="005726CC">
        <w:t xml:space="preserve">kalendářních </w:t>
      </w:r>
      <w:r w:rsidR="00526D97" w:rsidRPr="005726CC">
        <w:t>dnů</w:t>
      </w:r>
      <w:r w:rsidRPr="005726CC">
        <w:t xml:space="preserve">. </w:t>
      </w:r>
      <w:r w:rsidR="003C67AA">
        <w:t xml:space="preserve">Nadto se sjednává, že v případě opakovaného </w:t>
      </w:r>
      <w:r w:rsidRPr="005726CC">
        <w:t>(</w:t>
      </w:r>
      <w:r w:rsidR="003C67AA">
        <w:t>tj. třetího a každého dalšího</w:t>
      </w:r>
      <w:r w:rsidRPr="005726CC">
        <w:t xml:space="preserve">) neposkytnutí součinnosti již není </w:t>
      </w:r>
      <w:r w:rsidR="00E267DE" w:rsidRPr="005726CC">
        <w:t>Dodavatel</w:t>
      </w:r>
      <w:r w:rsidRPr="005726CC">
        <w:t xml:space="preserve"> povinen Odběrateli </w:t>
      </w:r>
      <w:r w:rsidR="003C67AA">
        <w:t xml:space="preserve">tuto </w:t>
      </w:r>
      <w:r w:rsidRPr="005726CC">
        <w:t>dodatečnou lhůtu k nápravě</w:t>
      </w:r>
      <w:r w:rsidR="003C67AA" w:rsidRPr="003C67AA">
        <w:t xml:space="preserve"> </w:t>
      </w:r>
      <w:r w:rsidR="003C67AA" w:rsidRPr="005726CC">
        <w:t>poskytnout</w:t>
      </w:r>
      <w:r w:rsidRPr="005726CC">
        <w:t>;</w:t>
      </w:r>
      <w:r w:rsidR="009E327D">
        <w:t xml:space="preserve"> </w:t>
      </w:r>
    </w:p>
    <w:p w14:paraId="0AFCF235" w14:textId="488D9758" w:rsidR="00CA5416" w:rsidRDefault="00CA5416" w:rsidP="00F930AF">
      <w:pPr>
        <w:pStyle w:val="Seznamabc"/>
      </w:pPr>
      <w:r w:rsidRPr="005726CC">
        <w:t xml:space="preserve">prodlení </w:t>
      </w:r>
      <w:r w:rsidR="00E267DE" w:rsidRPr="005726CC">
        <w:t>Dodavatel</w:t>
      </w:r>
      <w:r w:rsidR="00E536B2" w:rsidRPr="005726CC">
        <w:t>e</w:t>
      </w:r>
      <w:r w:rsidRPr="005726CC">
        <w:t xml:space="preserve"> s plněním </w:t>
      </w:r>
      <w:r w:rsidR="009E327D">
        <w:t>jeho</w:t>
      </w:r>
      <w:r w:rsidR="009E327D" w:rsidRPr="005726CC">
        <w:t xml:space="preserve"> </w:t>
      </w:r>
      <w:r w:rsidRPr="005726CC">
        <w:t xml:space="preserve">nepeněžitých závazků vyplývajících z příslušné </w:t>
      </w:r>
      <w:r w:rsidR="009E327D">
        <w:t>S</w:t>
      </w:r>
      <w:r w:rsidR="009E327D" w:rsidRPr="005726CC">
        <w:t xml:space="preserve">mlouvy </w:t>
      </w:r>
      <w:r w:rsidRPr="005726CC">
        <w:t xml:space="preserve">delším než </w:t>
      </w:r>
      <w:r w:rsidR="009E327D">
        <w:t>třicet (</w:t>
      </w:r>
      <w:r w:rsidRPr="005726CC">
        <w:t>30</w:t>
      </w:r>
      <w:r w:rsidR="009E327D">
        <w:t>)</w:t>
      </w:r>
      <w:r w:rsidRPr="005726CC">
        <w:t xml:space="preserve"> kalendářních dnů v případě, že Odběratel na takovéto porušování smluvních povinností </w:t>
      </w:r>
      <w:r w:rsidR="00E267DE" w:rsidRPr="005726CC">
        <w:t>Dodavatel</w:t>
      </w:r>
      <w:r w:rsidR="00E536B2" w:rsidRPr="005726CC">
        <w:t>e</w:t>
      </w:r>
      <w:r w:rsidRPr="005726CC">
        <w:t xml:space="preserve"> </w:t>
      </w:r>
      <w:r w:rsidR="0010500C">
        <w:t>prokazatelně (písemně nebo elektronicky)</w:t>
      </w:r>
      <w:r w:rsidR="0010500C" w:rsidRPr="005726CC">
        <w:t xml:space="preserve"> </w:t>
      </w:r>
      <w:r w:rsidRPr="005726CC">
        <w:t xml:space="preserve">upozornil a </w:t>
      </w:r>
      <w:r w:rsidR="00E267DE" w:rsidRPr="005726CC">
        <w:t>Dodavatel</w:t>
      </w:r>
      <w:r w:rsidRPr="005726CC">
        <w:t xml:space="preserve"> nezjednal nápravu ani v dodatečně poskytnuté náhradní lhůtě</w:t>
      </w:r>
      <w:r w:rsidR="003C67AA">
        <w:t xml:space="preserve"> ne</w:t>
      </w:r>
      <w:r w:rsidR="0014323A">
        <w:t xml:space="preserve"> </w:t>
      </w:r>
      <w:r w:rsidRPr="005726CC">
        <w:t xml:space="preserve">kratší než </w:t>
      </w:r>
      <w:r w:rsidR="005D599E">
        <w:t>čtrnáct (</w:t>
      </w:r>
      <w:r w:rsidR="005D599E" w:rsidRPr="005726CC">
        <w:t>1</w:t>
      </w:r>
      <w:r w:rsidR="005D599E">
        <w:t>4)</w:t>
      </w:r>
      <w:r w:rsidR="005D599E" w:rsidRPr="005726CC">
        <w:t xml:space="preserve"> </w:t>
      </w:r>
      <w:r w:rsidRPr="005726CC">
        <w:t>kalendářních dnů</w:t>
      </w:r>
      <w:r w:rsidR="00DF3649">
        <w:t>;</w:t>
      </w:r>
    </w:p>
    <w:p w14:paraId="19659A81" w14:textId="1ED85330" w:rsidR="00DF3649" w:rsidRPr="005726CC" w:rsidRDefault="00DF3649" w:rsidP="00F930AF">
      <w:pPr>
        <w:pStyle w:val="Seznamabc"/>
      </w:pPr>
      <w:r w:rsidRPr="005726CC">
        <w:t xml:space="preserve">prodlení </w:t>
      </w:r>
      <w:r>
        <w:t>Odběratele</w:t>
      </w:r>
      <w:r w:rsidRPr="005726CC">
        <w:t xml:space="preserve"> s plněním </w:t>
      </w:r>
      <w:r>
        <w:t>jeho</w:t>
      </w:r>
      <w:r w:rsidRPr="005726CC">
        <w:t xml:space="preserve"> nepeněžitých závazků vyplývajících z příslušné </w:t>
      </w:r>
      <w:r>
        <w:t>S</w:t>
      </w:r>
      <w:r w:rsidRPr="005726CC">
        <w:t xml:space="preserve">mlouvy delším než </w:t>
      </w:r>
      <w:r>
        <w:t>třicet (</w:t>
      </w:r>
      <w:r w:rsidRPr="005726CC">
        <w:t>30</w:t>
      </w:r>
      <w:r>
        <w:t>)</w:t>
      </w:r>
      <w:r w:rsidRPr="005726CC">
        <w:t xml:space="preserve"> kalendářních dnů v případě, že </w:t>
      </w:r>
      <w:r>
        <w:t>Dodavatel</w:t>
      </w:r>
      <w:r w:rsidRPr="005726CC">
        <w:t xml:space="preserve"> na takovéto porušování smluvních povinností </w:t>
      </w:r>
      <w:r>
        <w:t>Odběratele</w:t>
      </w:r>
      <w:r w:rsidRPr="005726CC">
        <w:t xml:space="preserve"> </w:t>
      </w:r>
      <w:r>
        <w:t>prokazatelně (písemně nebo elektronicky)</w:t>
      </w:r>
      <w:r w:rsidRPr="005726CC">
        <w:t xml:space="preserve"> upozornil a </w:t>
      </w:r>
      <w:r>
        <w:t xml:space="preserve">Odběratel </w:t>
      </w:r>
      <w:r w:rsidRPr="005726CC">
        <w:t>nezjednal nápravu ani v dodatečně poskytnuté náhradní lhůtě</w:t>
      </w:r>
      <w:r>
        <w:t xml:space="preserve"> ne </w:t>
      </w:r>
      <w:r w:rsidRPr="005726CC">
        <w:t xml:space="preserve">kratší než </w:t>
      </w:r>
      <w:r w:rsidR="005D599E">
        <w:t>čtrnáct (</w:t>
      </w:r>
      <w:r w:rsidR="005D599E" w:rsidRPr="005726CC">
        <w:t>1</w:t>
      </w:r>
      <w:r w:rsidR="005D599E">
        <w:t>4)</w:t>
      </w:r>
      <w:r w:rsidR="005D599E" w:rsidRPr="005726CC">
        <w:t xml:space="preserve"> </w:t>
      </w:r>
      <w:r w:rsidRPr="005726CC">
        <w:t xml:space="preserve">kalendářních dnů. </w:t>
      </w:r>
      <w:r w:rsidR="005D599E">
        <w:t xml:space="preserve"> </w:t>
      </w:r>
    </w:p>
    <w:p w14:paraId="6D16C6B1" w14:textId="6FAA061A" w:rsidR="00CA5416" w:rsidRPr="005726CC" w:rsidRDefault="00CA5416" w:rsidP="00081B95">
      <w:pPr>
        <w:pStyle w:val="VOProve3"/>
      </w:pPr>
      <w:r w:rsidRPr="005726CC">
        <w:t xml:space="preserve">Výpovědí kterékoliv ze Smluvních stran i bez udání důvodu s tím, že výpovědní </w:t>
      </w:r>
      <w:r w:rsidR="004A1CDF" w:rsidRPr="005726CC">
        <w:t>lhůta</w:t>
      </w:r>
      <w:r w:rsidRPr="005726CC">
        <w:t xml:space="preserve"> činí v takovém případě </w:t>
      </w:r>
      <w:r w:rsidR="00F11684">
        <w:t>šest (</w:t>
      </w:r>
      <w:r w:rsidRPr="005726CC">
        <w:t>6</w:t>
      </w:r>
      <w:r w:rsidR="00F11684">
        <w:t>)</w:t>
      </w:r>
      <w:r w:rsidRPr="005726CC">
        <w:t xml:space="preserve"> měsíců </w:t>
      </w:r>
      <w:r w:rsidR="004A1CDF" w:rsidRPr="005726CC">
        <w:t xml:space="preserve">a </w:t>
      </w:r>
      <w:r w:rsidRPr="005726CC">
        <w:t xml:space="preserve">začíná plynout </w:t>
      </w:r>
      <w:r w:rsidR="00FB377C">
        <w:t xml:space="preserve">prvním dnem měsíce následujícího </w:t>
      </w:r>
      <w:r w:rsidRPr="005726CC">
        <w:t>po prokazatelném doručení výpovědi.</w:t>
      </w:r>
      <w:bookmarkEnd w:id="44"/>
    </w:p>
    <w:p w14:paraId="1DD16DE9" w14:textId="77777777" w:rsidR="00CA5416" w:rsidRPr="005726CC" w:rsidRDefault="00CA5416" w:rsidP="00081B95">
      <w:pPr>
        <w:pStyle w:val="VOProve3"/>
      </w:pPr>
      <w:r w:rsidRPr="005726CC">
        <w:t>Způsobem uvedeným v příslušné Smlouvě nebo těchto VOP.</w:t>
      </w:r>
    </w:p>
    <w:p w14:paraId="067255FF" w14:textId="72D377C4" w:rsidR="00CA5416" w:rsidRDefault="00CA5416" w:rsidP="00081B95">
      <w:pPr>
        <w:pStyle w:val="VOProve3"/>
      </w:pPr>
      <w:bookmarkStart w:id="45" w:name="_Toc307804151"/>
      <w:r w:rsidRPr="005726CC">
        <w:t>Dohodou smluvních stran.</w:t>
      </w:r>
      <w:bookmarkEnd w:id="45"/>
    </w:p>
    <w:p w14:paraId="188A7D86" w14:textId="48A227BC" w:rsidR="0001617B" w:rsidRPr="00D548A3" w:rsidRDefault="00A96B2A" w:rsidP="00D548A3">
      <w:bookmarkStart w:id="46" w:name="_Hlk29482105"/>
      <w:r w:rsidRPr="00D548A3">
        <w:tab/>
      </w:r>
      <w:bookmarkEnd w:id="46"/>
      <w:r w:rsidR="00E20EA1" w:rsidRPr="00D548A3">
        <w:t xml:space="preserve">Odběratel je v </w:t>
      </w:r>
      <w:r w:rsidR="00E20EA1" w:rsidRPr="00D24E7E">
        <w:t xml:space="preserve">případě ukončení </w:t>
      </w:r>
      <w:proofErr w:type="spellStart"/>
      <w:r w:rsidR="000D5B2D" w:rsidRPr="00D24E7E">
        <w:t>Podl</w:t>
      </w:r>
      <w:r w:rsidR="00E20EA1" w:rsidRPr="00D24E7E">
        <w:t>icenční</w:t>
      </w:r>
      <w:proofErr w:type="spellEnd"/>
      <w:r w:rsidR="00E20EA1" w:rsidRPr="00D24E7E">
        <w:t xml:space="preserve"> smlouvy a smlouvy o Maintenance (resp. Smlouvy o Maintenance) oprávněn k výkonu všech licencovaných práv k HELIOS Nephrite, která měl ke dni ukončení takové Smlouvy, a to za předpokladu, že</w:t>
      </w:r>
      <w:r w:rsidR="00E20EA1" w:rsidRPr="00D548A3">
        <w:t xml:space="preserve"> řádně a zcela uhradil veškeré licenční poplatky dle příslušné Smlouvy.</w:t>
      </w:r>
    </w:p>
    <w:p w14:paraId="2099721C" w14:textId="77777777" w:rsidR="006B3284" w:rsidRPr="00CD3EB3" w:rsidRDefault="006B3284" w:rsidP="00E25AFB">
      <w:pPr>
        <w:pStyle w:val="NormlnVOProve3"/>
      </w:pPr>
    </w:p>
    <w:p w14:paraId="39BB6CA5" w14:textId="7DE228FE" w:rsidR="006B3284" w:rsidRPr="005726CC" w:rsidRDefault="00F9673F" w:rsidP="007B75B9">
      <w:pPr>
        <w:pStyle w:val="Nadpis1"/>
      </w:pPr>
      <w:bookmarkStart w:id="47" w:name="_Změna_smlouvy"/>
      <w:bookmarkStart w:id="48" w:name="_Toc307804153"/>
      <w:bookmarkStart w:id="49" w:name="_Toc102573456"/>
      <w:bookmarkEnd w:id="47"/>
      <w:r>
        <w:t>Změna Smlouvy a VOP</w:t>
      </w:r>
      <w:bookmarkEnd w:id="49"/>
    </w:p>
    <w:bookmarkEnd w:id="48"/>
    <w:p w14:paraId="077A1236" w14:textId="0376F4B7" w:rsidR="00CA5416" w:rsidRPr="005726CC" w:rsidRDefault="00CA5416" w:rsidP="00AB0B34">
      <w:pPr>
        <w:rPr>
          <w:rFonts w:asciiTheme="minorHAnsi" w:hAnsiTheme="minorHAnsi" w:cstheme="minorHAnsi"/>
        </w:rPr>
      </w:pPr>
      <w:r w:rsidRPr="005726CC">
        <w:rPr>
          <w:rFonts w:asciiTheme="minorHAnsi" w:hAnsiTheme="minorHAnsi" w:cstheme="minorHAnsi"/>
        </w:rPr>
        <w:t xml:space="preserve">Smlouvu je možné měnit stejnými formami, jakými se řídí její vznik, </w:t>
      </w:r>
      <w:r w:rsidR="00084D7D" w:rsidRPr="005726CC">
        <w:rPr>
          <w:rFonts w:asciiTheme="minorHAnsi" w:hAnsiTheme="minorHAnsi" w:cstheme="minorHAnsi"/>
        </w:rPr>
        <w:t>neuvádějí-li</w:t>
      </w:r>
      <w:r w:rsidRPr="005726CC">
        <w:rPr>
          <w:rFonts w:asciiTheme="minorHAnsi" w:hAnsiTheme="minorHAnsi" w:cstheme="minorHAnsi"/>
        </w:rPr>
        <w:t xml:space="preserve"> tyto VOP jinak.</w:t>
      </w:r>
    </w:p>
    <w:p w14:paraId="101E8FD2" w14:textId="2E52C75D" w:rsidR="00C4060F" w:rsidRPr="00C4060F" w:rsidRDefault="00E267DE" w:rsidP="00C4060F">
      <w:pPr>
        <w:rPr>
          <w:rFonts w:asciiTheme="minorHAnsi" w:hAnsiTheme="minorHAnsi" w:cstheme="minorHAnsi"/>
        </w:rPr>
      </w:pPr>
      <w:r w:rsidRPr="00C4060F">
        <w:rPr>
          <w:rFonts w:asciiTheme="minorHAnsi" w:hAnsiTheme="minorHAnsi" w:cstheme="minorHAnsi"/>
        </w:rPr>
        <w:t>Dodavatel</w:t>
      </w:r>
      <w:r w:rsidR="00CA5416" w:rsidRPr="00C4060F">
        <w:rPr>
          <w:rFonts w:asciiTheme="minorHAnsi" w:hAnsiTheme="minorHAnsi" w:cstheme="minorHAnsi"/>
        </w:rPr>
        <w:t xml:space="preserve"> je oprávněn navrhovat změny VOP zejména v návaznosti na změny právních předpisů, v zájmu zlepšení kvality poskytovaných služeb klientům a s ohledem na obchodní cíle </w:t>
      </w:r>
      <w:r w:rsidRPr="00C4060F">
        <w:rPr>
          <w:rFonts w:asciiTheme="minorHAnsi" w:hAnsiTheme="minorHAnsi" w:cstheme="minorHAnsi"/>
        </w:rPr>
        <w:t>Dodavatel</w:t>
      </w:r>
      <w:r w:rsidR="00E536B2" w:rsidRPr="00C4060F">
        <w:rPr>
          <w:rFonts w:asciiTheme="minorHAnsi" w:hAnsiTheme="minorHAnsi" w:cstheme="minorHAnsi"/>
        </w:rPr>
        <w:t>e</w:t>
      </w:r>
      <w:r w:rsidR="00CA5416" w:rsidRPr="00C4060F">
        <w:rPr>
          <w:rFonts w:asciiTheme="minorHAnsi" w:hAnsiTheme="minorHAnsi" w:cstheme="minorHAnsi"/>
        </w:rPr>
        <w:t xml:space="preserve">. </w:t>
      </w:r>
      <w:r w:rsidRPr="00C4060F">
        <w:rPr>
          <w:rFonts w:asciiTheme="minorHAnsi" w:hAnsiTheme="minorHAnsi" w:cstheme="minorHAnsi"/>
        </w:rPr>
        <w:t>Dodavatel</w:t>
      </w:r>
      <w:r w:rsidR="00CA5416" w:rsidRPr="00C4060F">
        <w:rPr>
          <w:rFonts w:asciiTheme="minorHAnsi" w:hAnsiTheme="minorHAnsi" w:cstheme="minorHAnsi"/>
        </w:rPr>
        <w:t xml:space="preserve"> Odběrateli poskytne informace o navrhované změně VOP nejméně </w:t>
      </w:r>
      <w:r w:rsidR="00960F74" w:rsidRPr="00C4060F">
        <w:rPr>
          <w:rFonts w:asciiTheme="minorHAnsi" w:hAnsiTheme="minorHAnsi" w:cstheme="minorHAnsi"/>
        </w:rPr>
        <w:t>dva (</w:t>
      </w:r>
      <w:r w:rsidR="00CA5416" w:rsidRPr="00C4060F">
        <w:rPr>
          <w:rFonts w:asciiTheme="minorHAnsi" w:hAnsiTheme="minorHAnsi" w:cstheme="minorHAnsi"/>
        </w:rPr>
        <w:t>2</w:t>
      </w:r>
      <w:r w:rsidR="00960F74" w:rsidRPr="00C4060F">
        <w:rPr>
          <w:rFonts w:asciiTheme="minorHAnsi" w:hAnsiTheme="minorHAnsi" w:cstheme="minorHAnsi"/>
        </w:rPr>
        <w:t>)</w:t>
      </w:r>
      <w:r w:rsidR="00CA5416" w:rsidRPr="00C4060F">
        <w:rPr>
          <w:rFonts w:asciiTheme="minorHAnsi" w:hAnsiTheme="minorHAnsi" w:cstheme="minorHAnsi"/>
        </w:rPr>
        <w:t xml:space="preserve"> měsíce před navrhovaným dnem účinnosti navrhovaných změn, včetně informace o navrhovaném dni účinnosti. </w:t>
      </w:r>
      <w:r w:rsidR="00B45AB6" w:rsidRPr="00C4060F">
        <w:rPr>
          <w:rFonts w:asciiTheme="minorHAnsi" w:hAnsiTheme="minorHAnsi" w:cstheme="minorHAnsi"/>
        </w:rPr>
        <w:t xml:space="preserve">Odběratel je oprávněn navrhovanou změnu VOP odmítnout a příslušnou Smlouvu z tohoto důvodu vypovědět. Výpovědní lhůta činí v takovém případě šest (6) </w:t>
      </w:r>
      <w:r w:rsidR="00B45AB6" w:rsidRPr="00C4060F">
        <w:rPr>
          <w:rFonts w:asciiTheme="minorHAnsi" w:hAnsiTheme="minorHAnsi" w:cstheme="minorHAnsi"/>
        </w:rPr>
        <w:lastRenderedPageBreak/>
        <w:t xml:space="preserve">měsíců a počíná běžet prvním dnem měsíce následujícího po doručení výpovědi Dodavateli. Odmítnutí navrhované změny VOP a výpověď Smlouvy musí být Dodavateli doručeny Odběratelem nejpozději </w:t>
      </w:r>
      <w:r w:rsidR="00C4060F" w:rsidRPr="00C4060F">
        <w:rPr>
          <w:rFonts w:asciiTheme="minorHAnsi" w:hAnsiTheme="minorHAnsi" w:cstheme="minorHAnsi"/>
        </w:rPr>
        <w:t xml:space="preserve">do </w:t>
      </w:r>
      <w:r w:rsidR="00C4060F">
        <w:t>čtrnácti (</w:t>
      </w:r>
      <w:r w:rsidR="00C4060F" w:rsidRPr="005726CC">
        <w:t>1</w:t>
      </w:r>
      <w:r w:rsidR="00C4060F">
        <w:t>4)</w:t>
      </w:r>
      <w:r w:rsidR="00C4060F" w:rsidRPr="005726CC">
        <w:t xml:space="preserve"> </w:t>
      </w:r>
      <w:r w:rsidR="00C4060F" w:rsidRPr="00C4060F">
        <w:rPr>
          <w:rFonts w:asciiTheme="minorHAnsi" w:hAnsiTheme="minorHAnsi" w:cstheme="minorHAnsi"/>
        </w:rPr>
        <w:t>kalendářních dnů před navrhovaným dnem účinnosti</w:t>
      </w:r>
      <w:r w:rsidR="00C4060F">
        <w:rPr>
          <w:rFonts w:asciiTheme="minorHAnsi" w:hAnsiTheme="minorHAnsi" w:cstheme="minorHAnsi"/>
        </w:rPr>
        <w:t xml:space="preserve"> nového znění VOP</w:t>
      </w:r>
      <w:r w:rsidR="00B45AB6" w:rsidRPr="00C4060F">
        <w:rPr>
          <w:rFonts w:asciiTheme="minorHAnsi" w:hAnsiTheme="minorHAnsi" w:cstheme="minorHAnsi"/>
        </w:rPr>
        <w:t xml:space="preserve">, jinak se k odmítnutí a výpovědi nepřihlíží. V případě, že Odběratel doručí Dodavateli v uvedené lhůtě pouze samostatné odmítnutí změny VOP bez příslušné výpovědi Smlouvy, k takovémuto odmítnutí se nepřihlíží </w:t>
      </w:r>
      <w:r w:rsidR="00C4060F" w:rsidRPr="00C4060F">
        <w:rPr>
          <w:rFonts w:asciiTheme="minorHAnsi" w:hAnsiTheme="minorHAnsi" w:cstheme="minorHAnsi"/>
        </w:rPr>
        <w:t>a platí, že Odběratel navrhovanou změnu VOP přijal s účinností ode dne účinnosti navrženého Dodavatelem. Změny VOP se týkají všech existujících i budoucích smluvních vztahů, na které VOP dopadají.</w:t>
      </w:r>
    </w:p>
    <w:p w14:paraId="7A184511" w14:textId="77777777" w:rsidR="00C4060F" w:rsidRDefault="00C4060F" w:rsidP="00E25AFB">
      <w:pPr>
        <w:pStyle w:val="NormlnVOProve3"/>
      </w:pPr>
    </w:p>
    <w:p w14:paraId="6D1334EA" w14:textId="5A02F284" w:rsidR="006B3284" w:rsidRPr="005726CC" w:rsidRDefault="00F9673F" w:rsidP="007B75B9">
      <w:pPr>
        <w:pStyle w:val="Nadpis1"/>
      </w:pPr>
      <w:bookmarkStart w:id="50" w:name="_ZPRACOVÁNÍ_ÚDAJŮ"/>
      <w:bookmarkStart w:id="51" w:name="_Toc307804159"/>
      <w:bookmarkStart w:id="52" w:name="_Toc102573457"/>
      <w:bookmarkEnd w:id="50"/>
      <w:r>
        <w:t>Zpracování údajů</w:t>
      </w:r>
      <w:bookmarkEnd w:id="52"/>
    </w:p>
    <w:bookmarkEnd w:id="51"/>
    <w:p w14:paraId="1E64CCF4" w14:textId="292242B5" w:rsidR="00FE65C7" w:rsidRDefault="00FE65C7" w:rsidP="007D13DE">
      <w:pPr>
        <w:numPr>
          <w:ilvl w:val="1"/>
          <w:numId w:val="16"/>
        </w:numPr>
      </w:pPr>
      <w:r>
        <w:t>Zpracování osobních údajů:</w:t>
      </w:r>
    </w:p>
    <w:p w14:paraId="1C1778B2" w14:textId="058B7FD2" w:rsidR="00FE65C7" w:rsidRPr="007A15C0" w:rsidRDefault="00FE65C7" w:rsidP="00081B95">
      <w:pPr>
        <w:pStyle w:val="VOProve3"/>
      </w:pPr>
      <w:r>
        <w:t xml:space="preserve">Smluvní strany se zavazují, že pokud v souvislosti s realizací Smlouvy při plnění svých povinností přijdou její pověření pracovníci do styku s osobními údaji ve smyslu </w:t>
      </w:r>
      <w:r w:rsidR="00255ADA">
        <w:t xml:space="preserve">Obecného nařízení </w:t>
      </w:r>
      <w:r w:rsidR="00255ADA" w:rsidRPr="007A15C0">
        <w:t xml:space="preserve">GDPR, resp. </w:t>
      </w:r>
      <w:r w:rsidR="00C2355D" w:rsidRPr="007A15C0">
        <w:t>Z</w:t>
      </w:r>
      <w:r w:rsidR="00B53B30" w:rsidRPr="007A15C0">
        <w:t>Z</w:t>
      </w:r>
      <w:r w:rsidR="00C2355D" w:rsidRPr="007A15C0">
        <w:t>OÚ</w:t>
      </w:r>
      <w:r w:rsidRPr="007A15C0">
        <w:t>, budou</w:t>
      </w:r>
      <w:r>
        <w:t xml:space="preserve"> s těmito osobními údaji</w:t>
      </w:r>
      <w:r w:rsidR="00255ADA">
        <w:t xml:space="preserve"> (nad rámec povinnosti </w:t>
      </w:r>
      <w:r>
        <w:t>zachování mlčenlivosti dle čl. 1</w:t>
      </w:r>
      <w:r w:rsidR="00255ADA">
        <w:t>0</w:t>
      </w:r>
      <w:r>
        <w:t xml:space="preserve"> těchto VOP</w:t>
      </w:r>
      <w:r w:rsidR="00255ADA">
        <w:t>)</w:t>
      </w:r>
      <w:r>
        <w:t xml:space="preserve"> nakládat v souladu se všemi </w:t>
      </w:r>
      <w:r w:rsidRPr="00D24E7E">
        <w:t>požadavky českého</w:t>
      </w:r>
      <w:r w:rsidR="007A15C0" w:rsidRPr="00D24E7E">
        <w:t xml:space="preserve"> </w:t>
      </w:r>
      <w:r w:rsidRPr="00D24E7E">
        <w:t>právního</w:t>
      </w:r>
      <w:r w:rsidRPr="007A15C0">
        <w:t xml:space="preserve"> řádu na jejich</w:t>
      </w:r>
      <w:r>
        <w:t xml:space="preserve"> ochranu, a to zejména s </w:t>
      </w:r>
      <w:r w:rsidRPr="007A15C0">
        <w:t xml:space="preserve">ohledem na požadavky </w:t>
      </w:r>
      <w:r w:rsidR="004C7AB6" w:rsidRPr="007A15C0">
        <w:t>Z</w:t>
      </w:r>
      <w:r w:rsidR="00B53B30" w:rsidRPr="007A15C0">
        <w:t>Z</w:t>
      </w:r>
      <w:r w:rsidR="004C7AB6" w:rsidRPr="007A15C0">
        <w:t xml:space="preserve">OÚ a </w:t>
      </w:r>
      <w:r w:rsidR="00CD6721" w:rsidRPr="007A15C0">
        <w:t xml:space="preserve">Obecného nařízení </w:t>
      </w:r>
      <w:r w:rsidR="004C7AB6" w:rsidRPr="007A15C0">
        <w:t>GDPR.</w:t>
      </w:r>
    </w:p>
    <w:p w14:paraId="4B7E0627" w14:textId="77777777" w:rsidR="00FE65C7" w:rsidRPr="007A15C0" w:rsidRDefault="00FE65C7" w:rsidP="00081B95">
      <w:pPr>
        <w:pStyle w:val="VOProve3"/>
      </w:pPr>
      <w:bookmarkStart w:id="53" w:name="_Ref509363655"/>
      <w:r w:rsidRPr="007A15C0">
        <w:t>Pokud je zpracování osobních údajů co do právního důvodu založeno na souhlasu příslušného subjektu údajů, je zpracování těchto údajů upraveno vždy přímo ve Smlouvě nebo prostřednictvím jiného doložitelného právního aktu, přičemž je vždy stanoven předmět a doba trvání zpracování, povaha a účel zpracování, typ osobních údajů a kategorie subjektů údajů, povinnosti a práva správce.</w:t>
      </w:r>
      <w:bookmarkEnd w:id="53"/>
      <w:r w:rsidRPr="007A15C0">
        <w:t xml:space="preserve"> </w:t>
      </w:r>
    </w:p>
    <w:p w14:paraId="173E3631" w14:textId="7F14CAC4" w:rsidR="00FE65C7" w:rsidRDefault="00FE65C7" w:rsidP="00081B95">
      <w:pPr>
        <w:pStyle w:val="VOProve3"/>
      </w:pPr>
      <w:r w:rsidRPr="007A15C0">
        <w:tab/>
        <w:t xml:space="preserve">Odběratel bere na vědomí, že plnění dle Smlouvy nebo jeho část může být ze strany Dodavatele poskytováno prostřednictvím subdodavatele. Dodavatel v takovém případě zajistí, aby takovýto subdodavatel plnil všechny povinnosti vyplývající z právních předpisů upravujících nakládání s osobními údaji, zejména </w:t>
      </w:r>
      <w:r w:rsidR="00CD6721" w:rsidRPr="007A15C0">
        <w:t>ze</w:t>
      </w:r>
      <w:r w:rsidR="007E11BC" w:rsidRPr="007A15C0">
        <w:t xml:space="preserve"> Z</w:t>
      </w:r>
      <w:r w:rsidR="00B53B30" w:rsidRPr="007A15C0">
        <w:t>Z</w:t>
      </w:r>
      <w:r w:rsidR="007E11BC" w:rsidRPr="007A15C0">
        <w:t xml:space="preserve">OÚ a </w:t>
      </w:r>
      <w:r w:rsidR="00CD6721" w:rsidRPr="007A15C0">
        <w:t>Obecného nařízení</w:t>
      </w:r>
      <w:r w:rsidR="00CD6721">
        <w:t xml:space="preserve"> </w:t>
      </w:r>
      <w:r w:rsidR="007E11BC">
        <w:t>GDPR</w:t>
      </w:r>
      <w:r>
        <w:t xml:space="preserve">. </w:t>
      </w:r>
      <w:r w:rsidR="007E11BC">
        <w:t>Dodavatel</w:t>
      </w:r>
      <w:r>
        <w:t xml:space="preserve"> v takovém případě za plnění uvedených povinností odpovídá stejně, jako kdyby plnění poskytoval sám.</w:t>
      </w:r>
    </w:p>
    <w:p w14:paraId="48B1C201" w14:textId="77777777" w:rsidR="00FE65C7" w:rsidRDefault="00FE65C7" w:rsidP="007D13DE">
      <w:pPr>
        <w:numPr>
          <w:ilvl w:val="1"/>
          <w:numId w:val="16"/>
        </w:numPr>
      </w:pPr>
      <w:r>
        <w:t>Zpracování jiných než osobních údajů – ustanovení tohoto odstavce se použije pouze v případě, kdy je Odběratelem právnická osoba:</w:t>
      </w:r>
    </w:p>
    <w:p w14:paraId="666C6FC9" w14:textId="66489B69" w:rsidR="00FE65C7" w:rsidRDefault="00FE65C7" w:rsidP="00081B95">
      <w:pPr>
        <w:pStyle w:val="VOProve3"/>
      </w:pPr>
      <w:r>
        <w:t>Odběratel souhlasí s uváděním názvu své obchodní společnosti v tiskových materiálech a při propagačních akcích Dodavatele.</w:t>
      </w:r>
    </w:p>
    <w:p w14:paraId="69096089" w14:textId="77777777" w:rsidR="00FE65C7" w:rsidRDefault="00FE65C7" w:rsidP="00081B95">
      <w:pPr>
        <w:pStyle w:val="VOProve3"/>
      </w:pPr>
      <w:r>
        <w:t xml:space="preserve">Odběratel uděluje Dodavateli souhlas ke shromažďování údajů získaných ze serverů a stanic Odběratele za účelem zjištění programového vybavení Odběratele. Tyto údaje nebudou poskytnuty třetím stranám. </w:t>
      </w:r>
    </w:p>
    <w:p w14:paraId="77E2A1FE" w14:textId="483B1319" w:rsidR="006B3284" w:rsidRDefault="006B3284" w:rsidP="00E25AFB">
      <w:pPr>
        <w:pStyle w:val="NormlnVOProve3"/>
      </w:pPr>
    </w:p>
    <w:p w14:paraId="219CF5DC" w14:textId="2ACDA150" w:rsidR="006B3284" w:rsidRPr="005726CC" w:rsidRDefault="00F9673F" w:rsidP="007B75B9">
      <w:pPr>
        <w:pStyle w:val="Nadpis1"/>
      </w:pPr>
      <w:bookmarkStart w:id="54" w:name="_ROZHODNÉ_PRÁVO_A"/>
      <w:bookmarkStart w:id="55" w:name="_Toc102573458"/>
      <w:bookmarkEnd w:id="54"/>
      <w:r>
        <w:t>Rozhodné právo a řešení sporů</w:t>
      </w:r>
      <w:bookmarkEnd w:id="55"/>
    </w:p>
    <w:p w14:paraId="3A3F2D6C" w14:textId="1F29BAAA" w:rsidR="007B7984" w:rsidRDefault="002104C0" w:rsidP="002918AB">
      <w:pPr>
        <w:rPr>
          <w:rFonts w:asciiTheme="minorHAnsi" w:hAnsiTheme="minorHAnsi" w:cstheme="minorHAnsi"/>
        </w:rPr>
      </w:pPr>
      <w:r w:rsidRPr="007B7984">
        <w:rPr>
          <w:rFonts w:asciiTheme="minorHAnsi" w:hAnsiTheme="minorHAnsi" w:cstheme="minorHAnsi"/>
        </w:rPr>
        <w:tab/>
        <w:t xml:space="preserve">Tyto VOP jakožto i všechny příslušné </w:t>
      </w:r>
      <w:r w:rsidR="00AF226F" w:rsidRPr="007B7984">
        <w:rPr>
          <w:rFonts w:asciiTheme="minorHAnsi" w:hAnsiTheme="minorHAnsi" w:cstheme="minorHAnsi"/>
        </w:rPr>
        <w:t>S</w:t>
      </w:r>
      <w:r w:rsidRPr="007B7984">
        <w:rPr>
          <w:rFonts w:asciiTheme="minorHAnsi" w:hAnsiTheme="minorHAnsi" w:cstheme="minorHAnsi"/>
        </w:rPr>
        <w:t xml:space="preserve">mlouvy se řídí </w:t>
      </w:r>
      <w:r w:rsidRPr="00D24E7E">
        <w:rPr>
          <w:rFonts w:asciiTheme="minorHAnsi" w:hAnsiTheme="minorHAnsi" w:cstheme="minorHAnsi"/>
        </w:rPr>
        <w:t xml:space="preserve">právem </w:t>
      </w:r>
      <w:r w:rsidR="003A4D53" w:rsidRPr="00D24E7E">
        <w:t xml:space="preserve">České </w:t>
      </w:r>
      <w:r w:rsidRPr="00D24E7E">
        <w:rPr>
          <w:rFonts w:asciiTheme="minorHAnsi" w:hAnsiTheme="minorHAnsi" w:cstheme="minorHAnsi"/>
        </w:rPr>
        <w:t>repu</w:t>
      </w:r>
      <w:r w:rsidRPr="003A4D53">
        <w:rPr>
          <w:rFonts w:asciiTheme="minorHAnsi" w:hAnsiTheme="minorHAnsi" w:cstheme="minorHAnsi"/>
        </w:rPr>
        <w:t>bliky s</w:t>
      </w:r>
      <w:r w:rsidRPr="007B7984">
        <w:rPr>
          <w:rFonts w:asciiTheme="minorHAnsi" w:hAnsiTheme="minorHAnsi" w:cstheme="minorHAnsi"/>
        </w:rPr>
        <w:t> vyloučením kolizních norem, které by odkazovaly na užití cizího práva.</w:t>
      </w:r>
      <w:bookmarkStart w:id="56" w:name="_Ref183406175"/>
    </w:p>
    <w:p w14:paraId="31576F6E" w14:textId="3126F668" w:rsidR="002104C0" w:rsidRPr="007B7984" w:rsidRDefault="002104C0" w:rsidP="002918AB">
      <w:pPr>
        <w:rPr>
          <w:rFonts w:asciiTheme="minorHAnsi" w:hAnsiTheme="minorHAnsi" w:cstheme="minorHAnsi"/>
        </w:rPr>
      </w:pPr>
      <w:r w:rsidRPr="007B7984">
        <w:rPr>
          <w:rFonts w:asciiTheme="minorHAnsi" w:hAnsiTheme="minorHAnsi" w:cstheme="minorHAnsi"/>
        </w:rPr>
        <w:tab/>
        <w:t>V případě jakéhokoli sporu mezi smluvními stranami vzniklého v souvislosti s těmito VOP a</w:t>
      </w:r>
      <w:r w:rsidR="00AF226F" w:rsidRPr="007B7984">
        <w:rPr>
          <w:rFonts w:asciiTheme="minorHAnsi" w:hAnsiTheme="minorHAnsi" w:cstheme="minorHAnsi"/>
        </w:rPr>
        <w:t>/nebo</w:t>
      </w:r>
      <w:r w:rsidRPr="007B7984">
        <w:rPr>
          <w:rFonts w:asciiTheme="minorHAnsi" w:hAnsiTheme="minorHAnsi" w:cstheme="minorHAnsi"/>
        </w:rPr>
        <w:t xml:space="preserve"> příslušnou </w:t>
      </w:r>
      <w:r w:rsidR="00AF226F" w:rsidRPr="007B7984">
        <w:rPr>
          <w:rFonts w:asciiTheme="minorHAnsi" w:hAnsiTheme="minorHAnsi" w:cstheme="minorHAnsi"/>
        </w:rPr>
        <w:t>Smlouvou se S</w:t>
      </w:r>
      <w:r w:rsidRPr="007B7984">
        <w:rPr>
          <w:rFonts w:asciiTheme="minorHAnsi" w:hAnsiTheme="minorHAnsi" w:cstheme="minorHAnsi"/>
        </w:rPr>
        <w:t xml:space="preserve">mluvní strany zavazují vynaložit nejvyšší možné úsilí, které lze po nich spravedlivě požadovat, k dosažení smírného řešení na základě dohody </w:t>
      </w:r>
      <w:r w:rsidR="00255ADA">
        <w:rPr>
          <w:rFonts w:asciiTheme="minorHAnsi" w:hAnsiTheme="minorHAnsi" w:cstheme="minorHAnsi"/>
        </w:rPr>
        <w:t>S</w:t>
      </w:r>
      <w:r w:rsidRPr="007B7984">
        <w:rPr>
          <w:rFonts w:asciiTheme="minorHAnsi" w:hAnsiTheme="minorHAnsi" w:cstheme="minorHAnsi"/>
        </w:rPr>
        <w:t xml:space="preserve">mluvních stran. </w:t>
      </w:r>
      <w:r w:rsidR="00AF226F" w:rsidRPr="007B7984">
        <w:rPr>
          <w:rFonts w:asciiTheme="minorHAnsi" w:hAnsiTheme="minorHAnsi" w:cstheme="minorHAnsi"/>
        </w:rPr>
        <w:t>Nedojde-li</w:t>
      </w:r>
      <w:r w:rsidRPr="007B7984">
        <w:rPr>
          <w:rFonts w:asciiTheme="minorHAnsi" w:hAnsiTheme="minorHAnsi" w:cstheme="minorHAnsi"/>
        </w:rPr>
        <w:t xml:space="preserve"> ke smírnému řešení, budou veškeré spory mezi smluvními stranami </w:t>
      </w:r>
      <w:r w:rsidRPr="00C6012B">
        <w:rPr>
          <w:rFonts w:asciiTheme="minorHAnsi" w:hAnsiTheme="minorHAnsi" w:cstheme="minorHAnsi"/>
        </w:rPr>
        <w:t xml:space="preserve">rozhodovány soudy </w:t>
      </w:r>
      <w:r w:rsidR="00C6012B" w:rsidRPr="00D24E7E">
        <w:t>České</w:t>
      </w:r>
      <w:r w:rsidR="00C6012B" w:rsidRPr="007A15C0">
        <w:t xml:space="preserve"> </w:t>
      </w:r>
      <w:r w:rsidRPr="00C6012B">
        <w:rPr>
          <w:rFonts w:asciiTheme="minorHAnsi" w:hAnsiTheme="minorHAnsi" w:cstheme="minorHAnsi"/>
        </w:rPr>
        <w:t>republiky.</w:t>
      </w:r>
      <w:bookmarkEnd w:id="56"/>
    </w:p>
    <w:p w14:paraId="63054C25" w14:textId="104DD3C7" w:rsidR="00F362FA" w:rsidRPr="00085B8E" w:rsidRDefault="002104C0" w:rsidP="00F362FA">
      <w:pPr>
        <w:rPr>
          <w:rFonts w:asciiTheme="minorHAnsi" w:hAnsiTheme="minorHAnsi" w:cstheme="minorHAnsi"/>
        </w:rPr>
      </w:pPr>
      <w:r w:rsidRPr="005726CC">
        <w:rPr>
          <w:rFonts w:asciiTheme="minorHAnsi" w:hAnsiTheme="minorHAnsi" w:cstheme="minorHAnsi"/>
        </w:rPr>
        <w:tab/>
      </w:r>
      <w:r w:rsidR="00F362FA">
        <w:rPr>
          <w:szCs w:val="16"/>
        </w:rPr>
        <w:t>P</w:t>
      </w:r>
      <w:r w:rsidRPr="00085B8E">
        <w:rPr>
          <w:rFonts w:asciiTheme="minorHAnsi" w:hAnsiTheme="minorHAnsi" w:cstheme="minorHAnsi"/>
        </w:rPr>
        <w:t xml:space="preserve">ro případ rozhodování sporu mezi smluvními stranami prostřednictvím soudů České republiky, se </w:t>
      </w:r>
      <w:r w:rsidR="004D45AE" w:rsidRPr="00085B8E">
        <w:rPr>
          <w:rFonts w:asciiTheme="minorHAnsi" w:hAnsiTheme="minorHAnsi" w:cstheme="minorHAnsi"/>
        </w:rPr>
        <w:t xml:space="preserve">Smluvní </w:t>
      </w:r>
      <w:r w:rsidRPr="00085B8E">
        <w:rPr>
          <w:rFonts w:asciiTheme="minorHAnsi" w:hAnsiTheme="minorHAnsi" w:cstheme="minorHAnsi"/>
        </w:rPr>
        <w:t xml:space="preserve">strany dle § 89a </w:t>
      </w:r>
      <w:r w:rsidR="00567C33" w:rsidRPr="00085B8E">
        <w:rPr>
          <w:rFonts w:asciiTheme="minorHAnsi" w:hAnsiTheme="minorHAnsi" w:cstheme="minorHAnsi"/>
        </w:rPr>
        <w:t>o</w:t>
      </w:r>
      <w:r w:rsidR="00AF226F" w:rsidRPr="00085B8E">
        <w:rPr>
          <w:rFonts w:asciiTheme="minorHAnsi" w:hAnsiTheme="minorHAnsi" w:cstheme="minorHAnsi"/>
        </w:rPr>
        <w:t xml:space="preserve">bčanského </w:t>
      </w:r>
      <w:r w:rsidR="00A16124" w:rsidRPr="00085B8E">
        <w:rPr>
          <w:rFonts w:asciiTheme="minorHAnsi" w:hAnsiTheme="minorHAnsi" w:cstheme="minorHAnsi"/>
        </w:rPr>
        <w:t>soudního řádu</w:t>
      </w:r>
      <w:r w:rsidRPr="00085B8E">
        <w:rPr>
          <w:rFonts w:asciiTheme="minorHAnsi" w:hAnsiTheme="minorHAnsi" w:cstheme="minorHAnsi"/>
        </w:rPr>
        <w:t xml:space="preserve"> dohodly na místní příslušnosti věcně příslušného soudu dle sídla </w:t>
      </w:r>
      <w:r w:rsidR="00E267DE" w:rsidRPr="00085B8E">
        <w:rPr>
          <w:rFonts w:asciiTheme="minorHAnsi" w:hAnsiTheme="minorHAnsi" w:cstheme="minorHAnsi"/>
        </w:rPr>
        <w:t>Dodavatel</w:t>
      </w:r>
      <w:r w:rsidR="00E536B2" w:rsidRPr="00085B8E">
        <w:rPr>
          <w:rFonts w:asciiTheme="minorHAnsi" w:hAnsiTheme="minorHAnsi" w:cstheme="minorHAnsi"/>
        </w:rPr>
        <w:t>e</w:t>
      </w:r>
      <w:r w:rsidRPr="00085B8E">
        <w:rPr>
          <w:rFonts w:asciiTheme="minorHAnsi" w:hAnsiTheme="minorHAnsi" w:cstheme="minorHAnsi"/>
        </w:rPr>
        <w:t>, jako soudu prvního stupně.</w:t>
      </w:r>
      <w:r w:rsidR="00F362FA">
        <w:rPr>
          <w:rFonts w:asciiTheme="minorHAnsi" w:hAnsiTheme="minorHAnsi" w:cstheme="minorHAnsi"/>
        </w:rPr>
        <w:t xml:space="preserve"> </w:t>
      </w:r>
    </w:p>
    <w:p w14:paraId="4ADF3589" w14:textId="77777777" w:rsidR="006B3284" w:rsidRPr="00CD3EB3" w:rsidRDefault="006B3284" w:rsidP="00E25AFB">
      <w:pPr>
        <w:pStyle w:val="NormlnVOProve3"/>
      </w:pPr>
      <w:bookmarkStart w:id="57" w:name="_ZÁKAZ_VZÁJEMNÉ_KONKURENCE"/>
      <w:bookmarkEnd w:id="57"/>
    </w:p>
    <w:p w14:paraId="7015B02B" w14:textId="65A6C83D" w:rsidR="006B3284" w:rsidRPr="005726CC" w:rsidRDefault="00F9673F" w:rsidP="007B75B9">
      <w:pPr>
        <w:pStyle w:val="Nadpis1"/>
      </w:pPr>
      <w:bookmarkStart w:id="58" w:name="_OSTATNÍ_A_ZÁVĚREČNÁ"/>
      <w:bookmarkStart w:id="59" w:name="_Toc102573459"/>
      <w:bookmarkEnd w:id="58"/>
      <w:r>
        <w:t>Ostatní a závěrečná ustanovení</w:t>
      </w:r>
      <w:bookmarkEnd w:id="59"/>
    </w:p>
    <w:p w14:paraId="1C9C8AA9" w14:textId="7695C63F" w:rsidR="00780ACC" w:rsidRPr="00780ACC" w:rsidRDefault="005B37B2" w:rsidP="006C2245">
      <w:pPr>
        <w:rPr>
          <w:rFonts w:asciiTheme="minorHAnsi" w:hAnsiTheme="minorHAnsi" w:cstheme="minorHAnsi"/>
        </w:rPr>
      </w:pPr>
      <w:r w:rsidRPr="00780ACC">
        <w:rPr>
          <w:rFonts w:asciiTheme="minorHAnsi" w:hAnsiTheme="minorHAnsi" w:cstheme="minorHAnsi"/>
        </w:rPr>
        <w:t xml:space="preserve">Odběratel přijetím těchto VOP dává </w:t>
      </w:r>
      <w:r w:rsidR="00E267DE" w:rsidRPr="00780ACC">
        <w:rPr>
          <w:rFonts w:asciiTheme="minorHAnsi" w:hAnsiTheme="minorHAnsi" w:cstheme="minorHAnsi"/>
        </w:rPr>
        <w:t>Dodavatel</w:t>
      </w:r>
      <w:r w:rsidR="00E536B2" w:rsidRPr="00780ACC">
        <w:rPr>
          <w:rFonts w:asciiTheme="minorHAnsi" w:hAnsiTheme="minorHAnsi" w:cstheme="minorHAnsi"/>
        </w:rPr>
        <w:t>i</w:t>
      </w:r>
      <w:r w:rsidRPr="00780ACC">
        <w:rPr>
          <w:rFonts w:asciiTheme="minorHAnsi" w:hAnsiTheme="minorHAnsi" w:cstheme="minorHAnsi"/>
        </w:rPr>
        <w:t xml:space="preserve"> dle zákona č. 235/2004 Sb. o DPH, § 26 odst. 4 souhlas k elektronické fakturaci</w:t>
      </w:r>
      <w:r w:rsidR="00DA7D7B" w:rsidRPr="00780ACC">
        <w:rPr>
          <w:rFonts w:asciiTheme="minorHAnsi" w:hAnsiTheme="minorHAnsi" w:cstheme="minorHAnsi"/>
        </w:rPr>
        <w:t>. Dodavatel bude daňové doklady zasílat na</w:t>
      </w:r>
      <w:r w:rsidR="00DA7D7B" w:rsidRPr="00780ACC">
        <w:t xml:space="preserve"> emailovou adresu uvedenou v hlavičce Smlouvy/Smluv, v případě její změny je Odběratel povinen Dodavateli prokazatelně sdělit novou emailovou adresu. </w:t>
      </w:r>
      <w:r w:rsidR="008024FE" w:rsidRPr="00780ACC">
        <w:rPr>
          <w:rFonts w:asciiTheme="minorHAnsi" w:hAnsiTheme="minorHAnsi" w:cstheme="minorHAnsi"/>
        </w:rPr>
        <w:t xml:space="preserve">Pokud Odběratel Dodavateli nesdělí jiný kontaktní email, budou Odběrateli doručovány daňové doklady na email uvedený v hlavičce </w:t>
      </w:r>
      <w:r w:rsidR="007869D0" w:rsidRPr="00780ACC">
        <w:rPr>
          <w:rFonts w:asciiTheme="minorHAnsi" w:hAnsiTheme="minorHAnsi" w:cstheme="minorHAnsi"/>
        </w:rPr>
        <w:t>S</w:t>
      </w:r>
      <w:r w:rsidR="008024FE" w:rsidRPr="00780ACC">
        <w:rPr>
          <w:rFonts w:asciiTheme="minorHAnsi" w:hAnsiTheme="minorHAnsi" w:cstheme="minorHAnsi"/>
        </w:rPr>
        <w:t>mlouvy dle odst. 4.11. těchto VOP.</w:t>
      </w:r>
      <w:r w:rsidR="00780ACC" w:rsidRPr="00780ACC">
        <w:rPr>
          <w:rFonts w:asciiTheme="minorHAnsi" w:hAnsiTheme="minorHAnsi" w:cstheme="minorHAnsi"/>
        </w:rPr>
        <w:t xml:space="preserve"> </w:t>
      </w:r>
    </w:p>
    <w:p w14:paraId="2C589707" w14:textId="77777777" w:rsidR="005B37B2" w:rsidRPr="0074069E" w:rsidRDefault="005B37B2" w:rsidP="00AB0B34">
      <w:pPr>
        <w:rPr>
          <w:rFonts w:asciiTheme="minorHAnsi" w:hAnsiTheme="minorHAnsi" w:cstheme="minorHAnsi"/>
        </w:rPr>
      </w:pPr>
      <w:r w:rsidRPr="0074069E">
        <w:rPr>
          <w:rFonts w:asciiTheme="minorHAnsi" w:hAnsiTheme="minorHAnsi" w:cstheme="minorHAnsi"/>
        </w:rPr>
        <w:t xml:space="preserve">Smluvní strany jsou oprávněny plnit své závazky prostřednictvím třetích osob bez písemného svolení druhé strany, přitom však odpovídají, jako by plnily samy. </w:t>
      </w:r>
    </w:p>
    <w:p w14:paraId="4B462CE4" w14:textId="5E350BAF" w:rsidR="00E860A0" w:rsidRPr="0074069E" w:rsidRDefault="00E860A0" w:rsidP="00AB0B34">
      <w:pPr>
        <w:rPr>
          <w:rFonts w:asciiTheme="minorHAnsi" w:hAnsiTheme="minorHAnsi" w:cstheme="minorHAnsi"/>
        </w:rPr>
      </w:pPr>
      <w:r w:rsidRPr="006C68D7">
        <w:t>V případě rozporu příslušné Smlouvy s VOP a/nebo QA má vždy přednost úprava obsažená v dokument</w:t>
      </w:r>
      <w:r>
        <w:t>u</w:t>
      </w:r>
      <w:r w:rsidRPr="006C68D7">
        <w:t xml:space="preserve"> dle následující pořadí: 1. příslušná Smlouva, 2. QA, 3. VOP.</w:t>
      </w:r>
    </w:p>
    <w:p w14:paraId="44CEADC3" w14:textId="49BE2A80" w:rsidR="005B37B2" w:rsidRPr="00D24E7E" w:rsidRDefault="005B37B2" w:rsidP="00AB0B34">
      <w:pPr>
        <w:rPr>
          <w:rFonts w:asciiTheme="minorHAnsi" w:hAnsiTheme="minorHAnsi" w:cstheme="minorHAnsi"/>
        </w:rPr>
      </w:pPr>
      <w:r w:rsidRPr="00D24E7E">
        <w:rPr>
          <w:rFonts w:asciiTheme="minorHAnsi" w:hAnsiTheme="minorHAnsi" w:cstheme="minorHAnsi"/>
        </w:rPr>
        <w:t xml:space="preserve">Tyto VOP nabývají platnosti a účinnosti dne </w:t>
      </w:r>
      <w:r w:rsidR="0074069E" w:rsidRPr="00D24E7E">
        <w:rPr>
          <w:rFonts w:asciiTheme="minorHAnsi" w:hAnsiTheme="minorHAnsi" w:cstheme="minorHAnsi"/>
          <w:b/>
          <w:bCs/>
        </w:rPr>
        <w:t>01.0</w:t>
      </w:r>
      <w:r w:rsidR="00226AB7">
        <w:rPr>
          <w:rFonts w:asciiTheme="minorHAnsi" w:hAnsiTheme="minorHAnsi" w:cstheme="minorHAnsi"/>
          <w:b/>
          <w:bCs/>
        </w:rPr>
        <w:t>1</w:t>
      </w:r>
      <w:r w:rsidR="0074069E" w:rsidRPr="00D24E7E">
        <w:rPr>
          <w:rFonts w:asciiTheme="minorHAnsi" w:hAnsiTheme="minorHAnsi" w:cstheme="minorHAnsi"/>
          <w:b/>
          <w:bCs/>
        </w:rPr>
        <w:t>.202</w:t>
      </w:r>
      <w:r w:rsidR="00226AB7">
        <w:rPr>
          <w:rFonts w:asciiTheme="minorHAnsi" w:hAnsiTheme="minorHAnsi" w:cstheme="minorHAnsi"/>
          <w:b/>
          <w:bCs/>
        </w:rPr>
        <w:t>1</w:t>
      </w:r>
      <w:r w:rsidRPr="00D24E7E">
        <w:rPr>
          <w:rFonts w:asciiTheme="minorHAnsi" w:hAnsiTheme="minorHAnsi" w:cstheme="minorHAnsi"/>
        </w:rPr>
        <w:t>.</w:t>
      </w:r>
    </w:p>
    <w:p w14:paraId="077114F4" w14:textId="77777777" w:rsidR="00DB689F" w:rsidRPr="005726CC" w:rsidRDefault="00DB689F" w:rsidP="00AB0B34">
      <w:pPr>
        <w:numPr>
          <w:ilvl w:val="0"/>
          <w:numId w:val="0"/>
        </w:numPr>
        <w:rPr>
          <w:rFonts w:asciiTheme="minorHAnsi" w:hAnsiTheme="minorHAnsi" w:cstheme="minorHAnsi"/>
        </w:rPr>
      </w:pPr>
    </w:p>
    <w:p w14:paraId="183D7E74" w14:textId="69E616C7" w:rsidR="00DB689F" w:rsidRDefault="00DB689F" w:rsidP="00AB0B34">
      <w:pPr>
        <w:numPr>
          <w:ilvl w:val="0"/>
          <w:numId w:val="0"/>
        </w:numPr>
        <w:rPr>
          <w:rFonts w:asciiTheme="minorHAnsi" w:hAnsiTheme="minorHAnsi" w:cstheme="minorHAnsi"/>
        </w:rPr>
      </w:pPr>
    </w:p>
    <w:p w14:paraId="3B04CB40" w14:textId="41F632DD" w:rsidR="007939BC" w:rsidRDefault="007939BC" w:rsidP="00AB0B34">
      <w:pPr>
        <w:numPr>
          <w:ilvl w:val="0"/>
          <w:numId w:val="0"/>
        </w:numPr>
        <w:rPr>
          <w:rFonts w:asciiTheme="minorHAnsi" w:hAnsiTheme="minorHAnsi" w:cstheme="minorHAnsi"/>
        </w:rPr>
      </w:pPr>
    </w:p>
    <w:p w14:paraId="1D0A0F3F" w14:textId="77777777" w:rsidR="007939BC" w:rsidRPr="005726CC" w:rsidRDefault="007939BC" w:rsidP="00AB0B34">
      <w:pPr>
        <w:numPr>
          <w:ilvl w:val="0"/>
          <w:numId w:val="0"/>
        </w:numPr>
        <w:rPr>
          <w:rFonts w:asciiTheme="minorHAnsi" w:hAnsiTheme="minorHAnsi" w:cstheme="minorHAnsi"/>
        </w:rPr>
      </w:pPr>
    </w:p>
    <w:p w14:paraId="50FDEA07" w14:textId="77777777" w:rsidR="000D7CDE" w:rsidRPr="005726CC" w:rsidRDefault="000D7CDE" w:rsidP="00AB0B34">
      <w:pPr>
        <w:numPr>
          <w:ilvl w:val="0"/>
          <w:numId w:val="0"/>
        </w:numPr>
        <w:rPr>
          <w:rFonts w:asciiTheme="minorHAnsi" w:hAnsiTheme="minorHAnsi" w:cstheme="minorHAnsi"/>
        </w:rPr>
      </w:pPr>
    </w:p>
    <w:p w14:paraId="3FD12EE3" w14:textId="36AF7F96" w:rsidR="00BA673B" w:rsidRPr="005726CC" w:rsidRDefault="00BA673B" w:rsidP="00AB0B34">
      <w:pPr>
        <w:numPr>
          <w:ilvl w:val="0"/>
          <w:numId w:val="0"/>
        </w:numPr>
        <w:rPr>
          <w:rFonts w:asciiTheme="minorHAnsi" w:hAnsiTheme="minorHAnsi" w:cstheme="minorHAnsi"/>
        </w:rPr>
      </w:pPr>
      <w:r w:rsidRPr="005726CC">
        <w:rPr>
          <w:rFonts w:asciiTheme="minorHAnsi" w:hAnsiTheme="minorHAnsi" w:cstheme="minorHAnsi"/>
        </w:rPr>
        <w:br w:type="page"/>
      </w:r>
    </w:p>
    <w:p w14:paraId="0D1E7A4F" w14:textId="72179897" w:rsidR="0018282C" w:rsidRPr="005726CC" w:rsidRDefault="0018282C" w:rsidP="00F930AF">
      <w:pPr>
        <w:pStyle w:val="Nadpis2"/>
      </w:pPr>
      <w:bookmarkStart w:id="60" w:name="_Toc521081239"/>
      <w:bookmarkStart w:id="61" w:name="_Toc526864717"/>
      <w:bookmarkStart w:id="62" w:name="_Toc102573460"/>
      <w:r w:rsidRPr="005726CC">
        <w:lastRenderedPageBreak/>
        <w:t xml:space="preserve">Příloha č. </w:t>
      </w:r>
      <w:r w:rsidR="00B7544F">
        <w:t>1</w:t>
      </w:r>
      <w:r w:rsidRPr="005726CC">
        <w:t xml:space="preserve"> – </w:t>
      </w:r>
      <w:r w:rsidR="00975721">
        <w:t>R</w:t>
      </w:r>
      <w:r w:rsidR="00975721" w:rsidRPr="005726CC">
        <w:t>ozsah a forma poskytování</w:t>
      </w:r>
      <w:r w:rsidR="00975721">
        <w:t xml:space="preserve"> Maintenance</w:t>
      </w:r>
      <w:bookmarkEnd w:id="62"/>
    </w:p>
    <w:p w14:paraId="6546CE9C" w14:textId="77777777" w:rsidR="0018282C" w:rsidRPr="005726CC" w:rsidRDefault="0018282C" w:rsidP="00BF2887">
      <w:pPr>
        <w:pStyle w:val="NormlnVOProve3"/>
      </w:pPr>
    </w:p>
    <w:p w14:paraId="6871336D" w14:textId="4D32F8A3" w:rsidR="0018282C" w:rsidRPr="005726CC" w:rsidRDefault="0018282C" w:rsidP="0018282C">
      <w:pPr>
        <w:pStyle w:val="Nadpis3-VOPPloharove1"/>
        <w:numPr>
          <w:ilvl w:val="0"/>
          <w:numId w:val="11"/>
        </w:numPr>
      </w:pPr>
      <w:r w:rsidRPr="005726CC">
        <w:t xml:space="preserve">Standardní </w:t>
      </w:r>
      <w:r w:rsidR="00975721">
        <w:t>Maintenance</w:t>
      </w:r>
    </w:p>
    <w:p w14:paraId="59CEC6FF" w14:textId="54416D53" w:rsidR="0018282C" w:rsidRPr="005726CC" w:rsidRDefault="0018282C" w:rsidP="0018282C">
      <w:pPr>
        <w:pStyle w:val="Ploharove2"/>
      </w:pPr>
      <w:r w:rsidRPr="005726CC">
        <w:t xml:space="preserve">Standardní </w:t>
      </w:r>
      <w:r w:rsidR="00975721">
        <w:t>Maintenance zahrnuje</w:t>
      </w:r>
      <w:r w:rsidRPr="005726CC">
        <w:t>:</w:t>
      </w:r>
    </w:p>
    <w:p w14:paraId="6CB4FBC7" w14:textId="72CEA117" w:rsidR="0018282C" w:rsidRPr="006429EC" w:rsidRDefault="00816AB7" w:rsidP="00756F06">
      <w:pPr>
        <w:pStyle w:val="Ploharove3"/>
      </w:pPr>
      <w:r>
        <w:t>Ř</w:t>
      </w:r>
      <w:r w:rsidR="0018282C" w:rsidRPr="006429EC">
        <w:t>ešení Oprávněných reklamací formou opravy funkcionality, které jsou uplatněny v souladu s Provozními podmínkami</w:t>
      </w:r>
      <w:r w:rsidR="00622782" w:rsidRPr="006429EC">
        <w:t>.</w:t>
      </w:r>
      <w:r w:rsidR="0018282C" w:rsidRPr="006429EC">
        <w:t xml:space="preserve"> </w:t>
      </w:r>
    </w:p>
    <w:p w14:paraId="762BE4A5" w14:textId="6D50FFDF" w:rsidR="0018282C" w:rsidRPr="006429EC" w:rsidRDefault="0018282C" w:rsidP="001F19E0">
      <w:pPr>
        <w:pStyle w:val="Ploharove3"/>
      </w:pPr>
      <w:r w:rsidRPr="006429EC">
        <w:t xml:space="preserve">Předávání Upgrade, Patchů, </w:t>
      </w:r>
      <w:r w:rsidR="00816AB7">
        <w:t xml:space="preserve">Povinných patchů, </w:t>
      </w:r>
      <w:proofErr w:type="spellStart"/>
      <w:r w:rsidRPr="006429EC">
        <w:t>Hotpatchů</w:t>
      </w:r>
      <w:proofErr w:type="spellEnd"/>
      <w:r w:rsidRPr="006429EC">
        <w:t xml:space="preserve"> a </w:t>
      </w:r>
      <w:proofErr w:type="spellStart"/>
      <w:r w:rsidRPr="006429EC">
        <w:t>Quickbuildů</w:t>
      </w:r>
      <w:proofErr w:type="spellEnd"/>
      <w:r w:rsidRPr="006429EC">
        <w:t xml:space="preserve"> prostřednictvím zveřejnění na Extranetu </w:t>
      </w:r>
      <w:r w:rsidRPr="006C0E3C">
        <w:t>Dodavatelem</w:t>
      </w:r>
      <w:r w:rsidR="00DB2E46" w:rsidRPr="006C0E3C">
        <w:t xml:space="preserve"> a/nebo Koncovým dodavatelem</w:t>
      </w:r>
      <w:r w:rsidRPr="006C0E3C">
        <w:t xml:space="preserve"> nebo prostřednictvím</w:t>
      </w:r>
      <w:r w:rsidRPr="006429EC">
        <w:t xml:space="preserve"> zaslání souborů elektronickou poštou Odběrateli</w:t>
      </w:r>
      <w:r w:rsidR="00622782" w:rsidRPr="006429EC">
        <w:t>.</w:t>
      </w:r>
    </w:p>
    <w:p w14:paraId="0CEF88C1" w14:textId="32EB4E18" w:rsidR="0018282C" w:rsidRPr="006429EC" w:rsidRDefault="0018282C" w:rsidP="001F19E0">
      <w:pPr>
        <w:pStyle w:val="Ploharove3"/>
      </w:pPr>
      <w:r w:rsidRPr="006429EC">
        <w:t>Legislativní změny podle odst. 3.</w:t>
      </w:r>
      <w:r w:rsidR="004C63AB" w:rsidRPr="006429EC">
        <w:t>2.</w:t>
      </w:r>
      <w:r w:rsidRPr="006429EC">
        <w:t xml:space="preserve"> těchto VOP</w:t>
      </w:r>
      <w:r w:rsidR="00622782" w:rsidRPr="006429EC">
        <w:t>.</w:t>
      </w:r>
    </w:p>
    <w:p w14:paraId="5C5DFC80" w14:textId="081FC9E9" w:rsidR="0018282C" w:rsidRPr="006429EC" w:rsidRDefault="0018282C" w:rsidP="001F19E0">
      <w:pPr>
        <w:pStyle w:val="Ploharove3"/>
      </w:pPr>
      <w:r w:rsidRPr="006429EC">
        <w:t xml:space="preserve">Upgrade HELIOS </w:t>
      </w:r>
      <w:r w:rsidR="0036547A" w:rsidRPr="006429EC">
        <w:t>Nephrite</w:t>
      </w:r>
      <w:r w:rsidRPr="006429EC">
        <w:t xml:space="preserve"> spočívající v zajišťování kompatibility HELIOS </w:t>
      </w:r>
      <w:r w:rsidR="0036547A" w:rsidRPr="006429EC">
        <w:t>Nephrite</w:t>
      </w:r>
      <w:r w:rsidRPr="006429EC">
        <w:t xml:space="preserve"> s aktuálně podporovanými verzemi operačního systému a dalších používaných produktů, podpora nových standardů</w:t>
      </w:r>
      <w:r w:rsidR="00622782" w:rsidRPr="006429EC">
        <w:t>.</w:t>
      </w:r>
    </w:p>
    <w:p w14:paraId="1CAC90AC" w14:textId="05F48CBC" w:rsidR="0018282C" w:rsidRPr="006429EC" w:rsidRDefault="0018282C" w:rsidP="001F19E0">
      <w:pPr>
        <w:pStyle w:val="Ploharove3"/>
      </w:pPr>
      <w:r w:rsidRPr="006429EC">
        <w:t xml:space="preserve">Řešení dotazů a provozních problémů vzniklých Odběrateli při užívání HELIOS </w:t>
      </w:r>
      <w:r w:rsidR="0036547A" w:rsidRPr="006429EC">
        <w:t>Nephrite</w:t>
      </w:r>
      <w:r w:rsidRPr="006429EC">
        <w:t xml:space="preserve"> formou služby Hotline v souladu s</w:t>
      </w:r>
      <w:r w:rsidR="00816AB7">
        <w:t> </w:t>
      </w:r>
      <w:r w:rsidR="00816AB7" w:rsidRPr="006429EC">
        <w:t>Provozními podmínkami.</w:t>
      </w:r>
    </w:p>
    <w:p w14:paraId="2336C59E" w14:textId="72E87ECF" w:rsidR="0018282C" w:rsidRPr="006429EC" w:rsidRDefault="0018282C" w:rsidP="001F19E0">
      <w:pPr>
        <w:pStyle w:val="Ploharove3"/>
      </w:pPr>
      <w:r w:rsidRPr="006429EC">
        <w:t>Administrativní vyřizování Oprávněných reklamací v souladu s Provozními podmínkami</w:t>
      </w:r>
      <w:r w:rsidR="00622782" w:rsidRPr="006429EC">
        <w:t>.</w:t>
      </w:r>
    </w:p>
    <w:p w14:paraId="0747FB8B" w14:textId="64F1570C" w:rsidR="0018282C" w:rsidRPr="006429EC" w:rsidRDefault="0018282C" w:rsidP="001F19E0">
      <w:pPr>
        <w:pStyle w:val="Ploharove3"/>
      </w:pPr>
      <w:r w:rsidRPr="006429EC">
        <w:t xml:space="preserve">Odstraňování </w:t>
      </w:r>
      <w:r w:rsidR="00622782" w:rsidRPr="006429EC">
        <w:t>Reklamovatelných v</w:t>
      </w:r>
      <w:r w:rsidRPr="006429EC">
        <w:t>ad</w:t>
      </w:r>
      <w:r w:rsidR="00622782" w:rsidRPr="006429EC">
        <w:t>,</w:t>
      </w:r>
      <w:r w:rsidRPr="006429EC">
        <w:t xml:space="preserve"> a sice formou zásahu </w:t>
      </w:r>
      <w:r w:rsidR="004C6E30" w:rsidRPr="006429EC">
        <w:t xml:space="preserve">vzdáleným připojením </w:t>
      </w:r>
      <w:r w:rsidRPr="006429EC">
        <w:t xml:space="preserve">do HELIOS </w:t>
      </w:r>
      <w:r w:rsidR="0036547A" w:rsidRPr="006429EC">
        <w:t>Nephrite</w:t>
      </w:r>
      <w:r w:rsidRPr="006429EC">
        <w:t xml:space="preserve"> Odběratele (v nutných případech formou telefonického Hotline, nebo formou osobní konzultace)</w:t>
      </w:r>
      <w:r w:rsidR="00622782" w:rsidRPr="006429EC">
        <w:t>.</w:t>
      </w:r>
    </w:p>
    <w:p w14:paraId="6F89BF5C" w14:textId="1DA547D0" w:rsidR="0018282C" w:rsidRPr="006429EC" w:rsidRDefault="0018282C" w:rsidP="001F19E0">
      <w:pPr>
        <w:pStyle w:val="Ploharove3"/>
      </w:pPr>
      <w:r w:rsidRPr="006429EC">
        <w:t xml:space="preserve">Opravy dat v HELIOS </w:t>
      </w:r>
      <w:r w:rsidR="0036547A" w:rsidRPr="006429EC">
        <w:t>Nephrite</w:t>
      </w:r>
      <w:r w:rsidRPr="006429EC">
        <w:t xml:space="preserve"> Odběratele v případě, že byly způsobeny </w:t>
      </w:r>
      <w:r w:rsidR="001D4469" w:rsidRPr="006429EC">
        <w:t>Reklamovatelnou vadou</w:t>
      </w:r>
      <w:r w:rsidRPr="006429EC">
        <w:t xml:space="preserve">, a sice formou zásahu </w:t>
      </w:r>
      <w:r w:rsidR="004C6E30" w:rsidRPr="006429EC">
        <w:t xml:space="preserve">vzdáleným připojením </w:t>
      </w:r>
      <w:r w:rsidRPr="006429EC">
        <w:t xml:space="preserve">do HELIOS </w:t>
      </w:r>
      <w:r w:rsidR="0036547A" w:rsidRPr="006429EC">
        <w:t>Nephrite</w:t>
      </w:r>
      <w:r w:rsidRPr="006429EC">
        <w:t xml:space="preserve"> Odběratele (v nutných případech formou telefonického Hotline, nebo formou osobní konzultace)</w:t>
      </w:r>
      <w:r w:rsidR="00622782" w:rsidRPr="006429EC">
        <w:t>.</w:t>
      </w:r>
    </w:p>
    <w:p w14:paraId="127F31A6" w14:textId="68C0B6EC" w:rsidR="0018282C" w:rsidRPr="006429EC" w:rsidRDefault="0018282C" w:rsidP="001F19E0">
      <w:pPr>
        <w:pStyle w:val="Ploharove3"/>
      </w:pPr>
      <w:r w:rsidRPr="006429EC">
        <w:t xml:space="preserve">Předávání informací o změnách funkcionality HELIOS </w:t>
      </w:r>
      <w:r w:rsidR="0036547A" w:rsidRPr="006429EC">
        <w:t>Nephrite</w:t>
      </w:r>
      <w:r w:rsidRPr="006429EC">
        <w:t xml:space="preserve"> provedených v HELIOS </w:t>
      </w:r>
      <w:r w:rsidR="0036547A" w:rsidRPr="006429EC">
        <w:t>Nephrite</w:t>
      </w:r>
      <w:r w:rsidRPr="006429EC">
        <w:t xml:space="preserve"> Odběratele cestou Upgrade, </w:t>
      </w:r>
      <w:r w:rsidR="002630C6" w:rsidRPr="006429EC">
        <w:t>a</w:t>
      </w:r>
      <w:r w:rsidRPr="006429EC">
        <w:t xml:space="preserve">plikací Patche a </w:t>
      </w:r>
      <w:proofErr w:type="spellStart"/>
      <w:r w:rsidRPr="006429EC">
        <w:t>Hotpatche</w:t>
      </w:r>
      <w:proofErr w:type="spellEnd"/>
      <w:r w:rsidRPr="006429EC">
        <w:t xml:space="preserve">, </w:t>
      </w:r>
      <w:proofErr w:type="spellStart"/>
      <w:r w:rsidRPr="006429EC">
        <w:t>QuickBuildů</w:t>
      </w:r>
      <w:proofErr w:type="spellEnd"/>
      <w:r w:rsidRPr="006429EC">
        <w:t xml:space="preserve"> a předáním </w:t>
      </w:r>
      <w:proofErr w:type="spellStart"/>
      <w:r w:rsidR="00EF6E85" w:rsidRPr="006429EC">
        <w:t>D</w:t>
      </w:r>
      <w:r w:rsidRPr="006429EC">
        <w:t>ovývojů</w:t>
      </w:r>
      <w:proofErr w:type="spellEnd"/>
      <w:r w:rsidRPr="006429EC">
        <w:t xml:space="preserve"> (formou předání nebo zveřejnění informací v elektronické podobě)</w:t>
      </w:r>
      <w:r w:rsidR="00622782" w:rsidRPr="006429EC">
        <w:t>.</w:t>
      </w:r>
    </w:p>
    <w:p w14:paraId="34A05F48" w14:textId="57A5341B" w:rsidR="0018282C" w:rsidRPr="00D24E7E" w:rsidRDefault="0018282C" w:rsidP="001F19E0">
      <w:pPr>
        <w:pStyle w:val="Ploharove3"/>
      </w:pPr>
      <w:r w:rsidRPr="00D24E7E">
        <w:t xml:space="preserve">Sběr požadavků Odběratele na rozvoj funkcionality HELIOS </w:t>
      </w:r>
      <w:r w:rsidR="0036547A" w:rsidRPr="00D24E7E">
        <w:t>Nephrite</w:t>
      </w:r>
      <w:r w:rsidRPr="00D24E7E">
        <w:t xml:space="preserve"> prostřednictvím Extranetu </w:t>
      </w:r>
      <w:r w:rsidR="00DB2E46" w:rsidRPr="00D24E7E">
        <w:t xml:space="preserve">Koncového dodavatele </w:t>
      </w:r>
      <w:r w:rsidRPr="00D24E7E">
        <w:t xml:space="preserve">a jejich předání k posouzení a k zapracování do dlouhodobého plánu vývoje </w:t>
      </w:r>
      <w:r w:rsidR="00DB2E46" w:rsidRPr="00D24E7E">
        <w:t>Dodavatele a/nebo Koncového dodavatele</w:t>
      </w:r>
      <w:r w:rsidRPr="00D24E7E">
        <w:t xml:space="preserve">, pokud tyto požadavky budou v souladu s dlouhodobými záměry vývoje </w:t>
      </w:r>
      <w:r w:rsidR="00DB2E46" w:rsidRPr="00D24E7E">
        <w:t>Dodavatele a/nebo Koncového dodavatele</w:t>
      </w:r>
      <w:r w:rsidRPr="00D24E7E">
        <w:t>.</w:t>
      </w:r>
    </w:p>
    <w:p w14:paraId="07742CEB" w14:textId="77777777" w:rsidR="0018282C" w:rsidRPr="009557F2" w:rsidRDefault="0018282C" w:rsidP="009557F2">
      <w:pPr>
        <w:pStyle w:val="NormlnVOProve3"/>
      </w:pPr>
    </w:p>
    <w:p w14:paraId="0EEBEC18" w14:textId="77777777" w:rsidR="0018282C" w:rsidRPr="009557F2" w:rsidRDefault="0018282C" w:rsidP="009557F2">
      <w:pPr>
        <w:pStyle w:val="NormlnVOProve3"/>
      </w:pPr>
    </w:p>
    <w:p w14:paraId="0BCD1B74" w14:textId="1BF3D9A0" w:rsidR="0018282C" w:rsidRPr="005726CC" w:rsidRDefault="0018282C" w:rsidP="0018282C">
      <w:pPr>
        <w:pStyle w:val="Nadpis3-VOPPloharove1"/>
        <w:numPr>
          <w:ilvl w:val="0"/>
          <w:numId w:val="11"/>
        </w:numPr>
      </w:pPr>
      <w:r w:rsidRPr="005726CC">
        <w:t xml:space="preserve">Nadstandardní </w:t>
      </w:r>
      <w:r w:rsidR="00975721">
        <w:t>Maintenance</w:t>
      </w:r>
    </w:p>
    <w:p w14:paraId="56A2F699" w14:textId="2901A924" w:rsidR="0018282C" w:rsidRPr="005726CC" w:rsidRDefault="0018282C" w:rsidP="0018282C">
      <w:pPr>
        <w:pStyle w:val="Ploharove2"/>
      </w:pPr>
      <w:r w:rsidRPr="005726CC">
        <w:t xml:space="preserve">Nadstandardní </w:t>
      </w:r>
      <w:r w:rsidR="00975721">
        <w:t>Maintenance zahrnuje</w:t>
      </w:r>
      <w:r w:rsidRPr="005726CC">
        <w:t>:</w:t>
      </w:r>
    </w:p>
    <w:p w14:paraId="44DB3408" w14:textId="5868AA6E" w:rsidR="0018282C" w:rsidRPr="006429EC" w:rsidRDefault="0018282C" w:rsidP="001F19E0">
      <w:pPr>
        <w:pStyle w:val="Ploharove3"/>
      </w:pPr>
      <w:r w:rsidRPr="006429EC">
        <w:t xml:space="preserve">Rozšiřující školení </w:t>
      </w:r>
      <w:r w:rsidR="003E5FCC">
        <w:t>U</w:t>
      </w:r>
      <w:r w:rsidR="003E5FCC" w:rsidRPr="005726CC">
        <w:t>živatel</w:t>
      </w:r>
      <w:r w:rsidR="003E5FCC">
        <w:t>ů</w:t>
      </w:r>
      <w:r w:rsidR="003E5FCC" w:rsidRPr="006429EC">
        <w:t xml:space="preserve"> </w:t>
      </w:r>
      <w:r w:rsidRPr="006429EC">
        <w:t xml:space="preserve">HELIOS </w:t>
      </w:r>
      <w:r w:rsidR="0036547A" w:rsidRPr="006429EC">
        <w:t>Nephrite</w:t>
      </w:r>
      <w:r w:rsidRPr="006429EC">
        <w:t xml:space="preserve"> Odběratele a konzultace k jednotlivým modulům</w:t>
      </w:r>
      <w:r w:rsidR="007A0C17">
        <w:t>.</w:t>
      </w:r>
    </w:p>
    <w:p w14:paraId="2867F8B0" w14:textId="481B85E9" w:rsidR="0018282C" w:rsidRPr="006429EC" w:rsidRDefault="0018282C" w:rsidP="001F19E0">
      <w:pPr>
        <w:pStyle w:val="Ploharove3"/>
      </w:pPr>
      <w:r w:rsidRPr="006429EC">
        <w:t xml:space="preserve">Poradenská služba při rozvoji používání HELIOS </w:t>
      </w:r>
      <w:r w:rsidR="0036547A" w:rsidRPr="006429EC">
        <w:t>Nephrite</w:t>
      </w:r>
      <w:r w:rsidR="007A0C17">
        <w:t>.</w:t>
      </w:r>
    </w:p>
    <w:p w14:paraId="37BC535A" w14:textId="62ED1B2D" w:rsidR="0018282C" w:rsidRPr="006429EC" w:rsidRDefault="0018282C" w:rsidP="001F19E0">
      <w:pPr>
        <w:pStyle w:val="Ploharove3"/>
      </w:pPr>
      <w:r w:rsidRPr="006429EC">
        <w:t>Procesní analýzy a optimalizovaný návrh logického modelu firemních procesů</w:t>
      </w:r>
      <w:r w:rsidR="007A0C17">
        <w:t>.</w:t>
      </w:r>
    </w:p>
    <w:p w14:paraId="4ED66E40" w14:textId="207320EB" w:rsidR="0018282C" w:rsidRPr="006429EC" w:rsidRDefault="0018282C" w:rsidP="001F19E0">
      <w:pPr>
        <w:pStyle w:val="Ploharove3"/>
      </w:pPr>
      <w:r w:rsidRPr="006429EC">
        <w:t xml:space="preserve">Provedení základního upgrade HELIOS </w:t>
      </w:r>
      <w:r w:rsidR="0036547A" w:rsidRPr="006429EC">
        <w:t>Nephrite</w:t>
      </w:r>
      <w:r w:rsidRPr="006429EC">
        <w:t xml:space="preserve"> v rozsahu vymezeném v </w:t>
      </w:r>
      <w:r w:rsidR="007A0C17">
        <w:t>D</w:t>
      </w:r>
      <w:r w:rsidRPr="006429EC">
        <w:t>okumentaci</w:t>
      </w:r>
      <w:r w:rsidR="007A0C17">
        <w:t>.</w:t>
      </w:r>
    </w:p>
    <w:p w14:paraId="13505CD4" w14:textId="3B4266ED" w:rsidR="0018282C" w:rsidRPr="006429EC" w:rsidRDefault="0018282C" w:rsidP="001F19E0">
      <w:pPr>
        <w:pStyle w:val="Ploharove3"/>
      </w:pPr>
      <w:r w:rsidRPr="006429EC">
        <w:t xml:space="preserve">Odstraňování </w:t>
      </w:r>
      <w:r w:rsidR="001D4469" w:rsidRPr="006429EC">
        <w:t>v</w:t>
      </w:r>
      <w:r w:rsidRPr="006429EC">
        <w:t xml:space="preserve">ad parametrizace funkcionality HELIOS </w:t>
      </w:r>
      <w:r w:rsidR="0036547A" w:rsidRPr="006429EC">
        <w:t>Nephrite</w:t>
      </w:r>
      <w:r w:rsidRPr="006429EC">
        <w:t xml:space="preserve"> prováděné Odběratelem</w:t>
      </w:r>
      <w:r w:rsidR="007A0C17">
        <w:t>.</w:t>
      </w:r>
    </w:p>
    <w:p w14:paraId="0D05E0C0" w14:textId="7D73566E" w:rsidR="0018282C" w:rsidRPr="006429EC" w:rsidRDefault="0018282C" w:rsidP="001F19E0">
      <w:pPr>
        <w:pStyle w:val="Ploharove3"/>
      </w:pPr>
      <w:r w:rsidRPr="006429EC">
        <w:t xml:space="preserve">Opravy dat v HELIOS </w:t>
      </w:r>
      <w:r w:rsidR="0036547A" w:rsidRPr="006429EC">
        <w:t>Nephrite</w:t>
      </w:r>
      <w:r w:rsidRPr="006429EC">
        <w:t xml:space="preserve"> Odběratele v případě, že byly způsobeny chováním Odběratele</w:t>
      </w:r>
      <w:r w:rsidR="007A0C17">
        <w:t>.</w:t>
      </w:r>
    </w:p>
    <w:p w14:paraId="358BCDEA" w14:textId="4CC7ACFA" w:rsidR="0018282C" w:rsidRPr="006429EC" w:rsidRDefault="0018282C" w:rsidP="001F19E0">
      <w:pPr>
        <w:pStyle w:val="Ploharove3"/>
      </w:pPr>
      <w:r w:rsidRPr="006429EC">
        <w:t>Servis, správu, pořízení či upgrade/update týkající se HW a základního SW (operační a síťový systém, MS SQL databáze apod.)</w:t>
      </w:r>
      <w:r w:rsidR="007A0C17">
        <w:t>.</w:t>
      </w:r>
    </w:p>
    <w:p w14:paraId="4F674B45" w14:textId="71F1F49F" w:rsidR="0018282C" w:rsidRPr="006429EC" w:rsidRDefault="0018282C" w:rsidP="001F19E0">
      <w:pPr>
        <w:pStyle w:val="Ploharove3"/>
      </w:pPr>
      <w:r w:rsidRPr="006429EC">
        <w:t xml:space="preserve">Testování aplikovaných nových verzí, Patchů, </w:t>
      </w:r>
      <w:proofErr w:type="spellStart"/>
      <w:r w:rsidRPr="006429EC">
        <w:t>Hotpatchů</w:t>
      </w:r>
      <w:proofErr w:type="spellEnd"/>
      <w:r w:rsidRPr="006429EC">
        <w:t xml:space="preserve"> a </w:t>
      </w:r>
      <w:proofErr w:type="spellStart"/>
      <w:r w:rsidRPr="006429EC">
        <w:t>QuickBuildů</w:t>
      </w:r>
      <w:proofErr w:type="spellEnd"/>
      <w:r w:rsidRPr="006429EC">
        <w:t xml:space="preserve"> HELIOS </w:t>
      </w:r>
      <w:r w:rsidR="0036547A" w:rsidRPr="006429EC">
        <w:t>Nephrite</w:t>
      </w:r>
      <w:r w:rsidRPr="006429EC">
        <w:t xml:space="preserve"> v Testovacím či Produkčním prostředí Odběratele</w:t>
      </w:r>
      <w:r w:rsidR="007A0C17">
        <w:t>.</w:t>
      </w:r>
    </w:p>
    <w:p w14:paraId="48BF77EC" w14:textId="6A427052" w:rsidR="0018282C" w:rsidRPr="006429EC" w:rsidRDefault="0018282C" w:rsidP="001F19E0">
      <w:pPr>
        <w:pStyle w:val="Ploharove3"/>
      </w:pPr>
      <w:r w:rsidRPr="006429EC">
        <w:t xml:space="preserve">Údržbu, opravy, zálohování a jiné manipulace s uživatelskými daty HELIOS </w:t>
      </w:r>
      <w:r w:rsidR="0036547A" w:rsidRPr="006429EC">
        <w:t>Nephrite</w:t>
      </w:r>
      <w:r w:rsidRPr="006429EC">
        <w:t xml:space="preserve"> Odběratele</w:t>
      </w:r>
      <w:r w:rsidR="007A0C17">
        <w:t>.</w:t>
      </w:r>
    </w:p>
    <w:p w14:paraId="74687B1D" w14:textId="11DBDDAC" w:rsidR="0018282C" w:rsidRPr="006429EC" w:rsidRDefault="0018282C" w:rsidP="001F19E0">
      <w:pPr>
        <w:pStyle w:val="Ploharove3"/>
      </w:pPr>
      <w:r w:rsidRPr="006429EC">
        <w:t>Jakékoliv další služby, na kterých se Odběratel a Dodavatel dohodnou</w:t>
      </w:r>
      <w:r w:rsidR="007A0C17">
        <w:t>.</w:t>
      </w:r>
    </w:p>
    <w:p w14:paraId="6747F454" w14:textId="0B6E5F77" w:rsidR="0018282C" w:rsidRPr="005726CC" w:rsidRDefault="001748F8" w:rsidP="0018282C">
      <w:pPr>
        <w:pStyle w:val="Ploharove2"/>
      </w:pPr>
      <w:r>
        <w:t>Služby n</w:t>
      </w:r>
      <w:r w:rsidR="0018282C" w:rsidRPr="005726CC">
        <w:t xml:space="preserve">adstandardní </w:t>
      </w:r>
      <w:r>
        <w:t xml:space="preserve">Maintenance </w:t>
      </w:r>
      <w:r w:rsidR="0018282C" w:rsidRPr="005726CC">
        <w:t xml:space="preserve">uvedené v předchozím odstavci je možné řešit po předchozí dohodě formou předplacených hodin, nebo na základě objednávky či samostatné </w:t>
      </w:r>
      <w:r w:rsidR="004F68BF">
        <w:t>S</w:t>
      </w:r>
      <w:r w:rsidR="0018282C" w:rsidRPr="005726CC">
        <w:t>mlouvy a zaplacení dohodnuté ceny Odběratelem.</w:t>
      </w:r>
    </w:p>
    <w:p w14:paraId="4E7530D4" w14:textId="01EFF197" w:rsidR="0018282C" w:rsidRPr="005726CC" w:rsidRDefault="0018282C" w:rsidP="0018282C">
      <w:pPr>
        <w:pStyle w:val="Ploharove2"/>
      </w:pPr>
      <w:r w:rsidRPr="005726CC">
        <w:t>Pro předplacené služby</w:t>
      </w:r>
      <w:r w:rsidR="00232A8B">
        <w:t xml:space="preserve"> nadstandardní Maintenance</w:t>
      </w:r>
      <w:r w:rsidRPr="005726CC">
        <w:t xml:space="preserve"> se uplatní následující pravidla:</w:t>
      </w:r>
    </w:p>
    <w:p w14:paraId="00DF0797" w14:textId="7F226201" w:rsidR="0018282C" w:rsidRPr="006429EC" w:rsidRDefault="0018282C" w:rsidP="001F19E0">
      <w:pPr>
        <w:pStyle w:val="Ploharove3"/>
      </w:pPr>
      <w:r w:rsidRPr="006429EC">
        <w:t xml:space="preserve">Nevyčerpaný objem předplacených </w:t>
      </w:r>
      <w:r w:rsidR="00171EBF" w:rsidRPr="006429EC">
        <w:t xml:space="preserve">hodin </w:t>
      </w:r>
      <w:r w:rsidR="001748F8" w:rsidRPr="006429EC">
        <w:t>n</w:t>
      </w:r>
      <w:r w:rsidRPr="006429EC">
        <w:t>adstandardní</w:t>
      </w:r>
      <w:r w:rsidR="00171EBF" w:rsidRPr="006429EC">
        <w:t xml:space="preserve"> Maintenance </w:t>
      </w:r>
      <w:r w:rsidRPr="006429EC">
        <w:t xml:space="preserve">je nepřevoditelný do následujícího kalendářního měsíce (eventuálně kalendářního čtvrtletí či pololetí, pokud je toto období </w:t>
      </w:r>
      <w:bookmarkStart w:id="63" w:name="_Hlk46505952"/>
      <w:r w:rsidRPr="006429EC">
        <w:t>sjednáno v</w:t>
      </w:r>
      <w:r w:rsidR="009557F2">
        <w:t> příslušné Smlouvě).</w:t>
      </w:r>
      <w:bookmarkEnd w:id="63"/>
    </w:p>
    <w:p w14:paraId="0732E5C7" w14:textId="015F5674" w:rsidR="0018282C" w:rsidRPr="006429EC" w:rsidRDefault="0018282C" w:rsidP="001F19E0">
      <w:pPr>
        <w:pStyle w:val="Ploharove3"/>
      </w:pPr>
      <w:r w:rsidRPr="006429EC">
        <w:t xml:space="preserve">Pokud na </w:t>
      </w:r>
      <w:r w:rsidR="001748F8" w:rsidRPr="006429EC">
        <w:t>n</w:t>
      </w:r>
      <w:r w:rsidRPr="006429EC">
        <w:t xml:space="preserve">adstandardní </w:t>
      </w:r>
      <w:r w:rsidR="001748F8" w:rsidRPr="006429EC">
        <w:t>Maintenance</w:t>
      </w:r>
      <w:r w:rsidRPr="006429EC">
        <w:t xml:space="preserve"> poskytuje Dodavatel slevu z cen služeb dle platného Ceníku služeb, nevztahuje se tato sleva na ceny vývojových prací, cestovní výdaje a sazby za výjezd. </w:t>
      </w:r>
    </w:p>
    <w:p w14:paraId="46A5C66E" w14:textId="0F9155D5" w:rsidR="0018282C" w:rsidRPr="006429EC" w:rsidRDefault="0018282C" w:rsidP="001F19E0">
      <w:pPr>
        <w:pStyle w:val="Ploharove3"/>
      </w:pPr>
      <w:r w:rsidRPr="006429EC">
        <w:t xml:space="preserve">Minimální </w:t>
      </w:r>
      <w:proofErr w:type="spellStart"/>
      <w:r w:rsidRPr="006429EC">
        <w:t>fakturovatelná</w:t>
      </w:r>
      <w:proofErr w:type="spellEnd"/>
      <w:r w:rsidRPr="006429EC">
        <w:t xml:space="preserve"> doba jedné konzultace v sídle Odběratele jsou </w:t>
      </w:r>
      <w:r w:rsidR="000264AA" w:rsidRPr="006429EC">
        <w:t>tři (3)</w:t>
      </w:r>
      <w:r w:rsidRPr="006429EC">
        <w:t xml:space="preserve"> hodiny v celku.</w:t>
      </w:r>
    </w:p>
    <w:p w14:paraId="65112DE2" w14:textId="7BB70E52" w:rsidR="0018282C" w:rsidRPr="009557F2" w:rsidRDefault="0018282C" w:rsidP="009557F2">
      <w:pPr>
        <w:pStyle w:val="NormlnVOProve3"/>
      </w:pPr>
    </w:p>
    <w:p w14:paraId="38AD640A" w14:textId="77777777" w:rsidR="009C2B59" w:rsidRPr="009557F2" w:rsidRDefault="009C2B59" w:rsidP="009557F2">
      <w:pPr>
        <w:pStyle w:val="NormlnVOProve3"/>
      </w:pPr>
    </w:p>
    <w:p w14:paraId="5F1A1DFA" w14:textId="4FBD3672" w:rsidR="0018282C" w:rsidRPr="005726CC" w:rsidRDefault="0018282C" w:rsidP="0018282C">
      <w:pPr>
        <w:pStyle w:val="Nadpis3-VOPPloharove1"/>
      </w:pPr>
      <w:r w:rsidRPr="005726CC">
        <w:t xml:space="preserve">Formy poskytování </w:t>
      </w:r>
      <w:r w:rsidR="004B0D47">
        <w:t>Maintenance</w:t>
      </w:r>
    </w:p>
    <w:p w14:paraId="07FCE8B9" w14:textId="71149615" w:rsidR="0018282C" w:rsidRPr="006420D3" w:rsidRDefault="0018282C" w:rsidP="0018282C">
      <w:pPr>
        <w:pStyle w:val="Ploharove2"/>
        <w:rPr>
          <w:rFonts w:eastAsia="MS Mincho"/>
        </w:rPr>
      </w:pPr>
      <w:r w:rsidRPr="006420D3">
        <w:rPr>
          <w:rFonts w:eastAsia="MS Mincho"/>
        </w:rPr>
        <w:t xml:space="preserve">Extranet </w:t>
      </w:r>
      <w:r w:rsidR="006C0E3C">
        <w:rPr>
          <w:rFonts w:eastAsia="MS Mincho"/>
        </w:rPr>
        <w:t>a/nebo Helpdesk</w:t>
      </w:r>
      <w:r w:rsidRPr="006420D3">
        <w:rPr>
          <w:rFonts w:eastAsia="MS Mincho"/>
        </w:rPr>
        <w:t xml:space="preserve"> (vyřizování </w:t>
      </w:r>
      <w:r>
        <w:rPr>
          <w:rFonts w:eastAsia="MS Mincho"/>
        </w:rPr>
        <w:t>Tiketů</w:t>
      </w:r>
      <w:r w:rsidRPr="006420D3">
        <w:rPr>
          <w:rFonts w:eastAsia="MS Mincho"/>
        </w:rPr>
        <w:t xml:space="preserve"> dle Provozních podmínek)</w:t>
      </w:r>
    </w:p>
    <w:p w14:paraId="0C78C013" w14:textId="77777777" w:rsidR="0018282C" w:rsidRPr="006420D3" w:rsidRDefault="0018282C" w:rsidP="0018282C">
      <w:pPr>
        <w:pStyle w:val="Ploharove2"/>
        <w:rPr>
          <w:rFonts w:eastAsia="MS Mincho"/>
        </w:rPr>
      </w:pPr>
      <w:r w:rsidRPr="006420D3">
        <w:rPr>
          <w:rFonts w:eastAsia="MS Mincho"/>
        </w:rPr>
        <w:t>Osobní konzultace (na místě, po telefonu, nástroji online komunikace)</w:t>
      </w:r>
      <w:r>
        <w:rPr>
          <w:rFonts w:eastAsia="MS Mincho"/>
        </w:rPr>
        <w:t xml:space="preserve"> – v mimořádných situacích</w:t>
      </w:r>
    </w:p>
    <w:p w14:paraId="0F6D5B98" w14:textId="77777777" w:rsidR="0018282C" w:rsidRPr="006420D3" w:rsidRDefault="0018282C" w:rsidP="0018282C">
      <w:pPr>
        <w:pStyle w:val="Ploharove2"/>
        <w:rPr>
          <w:rFonts w:eastAsia="MS Mincho"/>
        </w:rPr>
      </w:pPr>
      <w:r w:rsidRPr="006420D3">
        <w:rPr>
          <w:rFonts w:eastAsia="MS Mincho"/>
        </w:rPr>
        <w:t>Hotline (telefonický a emailový)</w:t>
      </w:r>
    </w:p>
    <w:p w14:paraId="715F7CA7" w14:textId="2CCCE607" w:rsidR="0018282C" w:rsidRPr="006420D3" w:rsidRDefault="0018282C" w:rsidP="0018282C">
      <w:pPr>
        <w:pStyle w:val="Ploharove2"/>
        <w:rPr>
          <w:rFonts w:eastAsia="MS Mincho"/>
        </w:rPr>
      </w:pPr>
      <w:r w:rsidRPr="006420D3">
        <w:rPr>
          <w:rFonts w:eastAsia="MS Mincho"/>
        </w:rPr>
        <w:t xml:space="preserve">Zásah Dodavatele </w:t>
      </w:r>
      <w:r w:rsidR="004C6E30">
        <w:t>v</w:t>
      </w:r>
      <w:r w:rsidR="004C6E30" w:rsidRPr="00A56A35">
        <w:t>zdálen</w:t>
      </w:r>
      <w:r w:rsidR="004C6E30">
        <w:t xml:space="preserve">ým připojením </w:t>
      </w:r>
      <w:r w:rsidRPr="006420D3">
        <w:rPr>
          <w:rFonts w:eastAsia="MS Mincho"/>
        </w:rPr>
        <w:t xml:space="preserve">do HELIOS </w:t>
      </w:r>
      <w:r w:rsidR="0036547A">
        <w:rPr>
          <w:rFonts w:eastAsia="MS Mincho"/>
        </w:rPr>
        <w:t>Nephrite</w:t>
      </w:r>
    </w:p>
    <w:p w14:paraId="773E19D6" w14:textId="77777777" w:rsidR="0018282C" w:rsidRPr="006420D3" w:rsidRDefault="0018282C" w:rsidP="0018282C">
      <w:pPr>
        <w:pStyle w:val="Ploharove2"/>
        <w:rPr>
          <w:rFonts w:eastAsia="MS Mincho"/>
        </w:rPr>
      </w:pPr>
      <w:r w:rsidRPr="006420D3">
        <w:rPr>
          <w:rFonts w:eastAsia="MS Mincho"/>
        </w:rPr>
        <w:t>Odpověď na písemný elektronický dotaz</w:t>
      </w:r>
    </w:p>
    <w:p w14:paraId="24721AA9" w14:textId="4DF6DC44" w:rsidR="0018282C" w:rsidRPr="006420D3" w:rsidRDefault="0018282C" w:rsidP="0018282C">
      <w:pPr>
        <w:pStyle w:val="Ploharove2"/>
        <w:rPr>
          <w:rFonts w:eastAsia="MS Mincho"/>
        </w:rPr>
      </w:pPr>
      <w:r w:rsidRPr="006420D3">
        <w:rPr>
          <w:rFonts w:eastAsia="MS Mincho"/>
        </w:rPr>
        <w:lastRenderedPageBreak/>
        <w:t xml:space="preserve">Školení </w:t>
      </w:r>
      <w:r w:rsidR="003E5FCC">
        <w:t>U</w:t>
      </w:r>
      <w:r w:rsidR="003E5FCC" w:rsidRPr="005726CC">
        <w:t>živatel</w:t>
      </w:r>
      <w:r w:rsidR="003E5FCC">
        <w:t xml:space="preserve">ů </w:t>
      </w:r>
      <w:r w:rsidRPr="006420D3">
        <w:rPr>
          <w:rFonts w:eastAsia="MS Mincho"/>
        </w:rPr>
        <w:t xml:space="preserve">HELIOS </w:t>
      </w:r>
      <w:r w:rsidR="0036547A">
        <w:rPr>
          <w:rFonts w:eastAsia="MS Mincho"/>
        </w:rPr>
        <w:t>Nephrite</w:t>
      </w:r>
      <w:r w:rsidRPr="006420D3">
        <w:rPr>
          <w:rFonts w:eastAsia="MS Mincho"/>
        </w:rPr>
        <w:t xml:space="preserve"> Odběratele</w:t>
      </w:r>
    </w:p>
    <w:p w14:paraId="487578DF" w14:textId="77777777" w:rsidR="0018282C" w:rsidRPr="005726CC" w:rsidRDefault="0018282C" w:rsidP="0018282C">
      <w:pPr>
        <w:pStyle w:val="Ploharove2"/>
        <w:rPr>
          <w:rFonts w:eastAsia="MS Mincho"/>
        </w:rPr>
      </w:pPr>
      <w:r w:rsidRPr="006420D3">
        <w:rPr>
          <w:rFonts w:eastAsia="MS Mincho"/>
        </w:rPr>
        <w:t>Předání písemných podkladů v papírové nebo elektronické formě nebo ve formě elektronických souborů spolu s popisem jejich použití</w:t>
      </w:r>
      <w:r w:rsidRPr="005726CC">
        <w:br w:type="page"/>
      </w:r>
    </w:p>
    <w:p w14:paraId="5DAAD4AF" w14:textId="5DB356C1" w:rsidR="0018282C" w:rsidRPr="005726CC" w:rsidRDefault="0018282C" w:rsidP="00F930AF">
      <w:pPr>
        <w:pStyle w:val="Nadpis2"/>
      </w:pPr>
      <w:bookmarkStart w:id="64" w:name="_Toc102573461"/>
      <w:r w:rsidRPr="005726CC">
        <w:lastRenderedPageBreak/>
        <w:t xml:space="preserve">Příloha č. </w:t>
      </w:r>
      <w:r w:rsidR="00B7544F">
        <w:t>2</w:t>
      </w:r>
      <w:r w:rsidRPr="005726CC">
        <w:t xml:space="preserve"> – Provozní podmínky</w:t>
      </w:r>
      <w:bookmarkEnd w:id="64"/>
    </w:p>
    <w:p w14:paraId="50E23329" w14:textId="77777777" w:rsidR="0031158F" w:rsidRPr="0031158F" w:rsidRDefault="0031158F" w:rsidP="0018282C">
      <w:pPr>
        <w:numPr>
          <w:ilvl w:val="0"/>
          <w:numId w:val="0"/>
        </w:numPr>
        <w:rPr>
          <w:rFonts w:asciiTheme="minorHAnsi" w:hAnsiTheme="minorHAnsi" w:cstheme="minorHAnsi"/>
          <w:sz w:val="6"/>
          <w:szCs w:val="6"/>
        </w:rPr>
      </w:pPr>
    </w:p>
    <w:p w14:paraId="2BC8B14D" w14:textId="3A89BB46" w:rsidR="001D087A" w:rsidRDefault="0018282C" w:rsidP="001C12DB">
      <w:pPr>
        <w:numPr>
          <w:ilvl w:val="0"/>
          <w:numId w:val="0"/>
        </w:numPr>
        <w:spacing w:after="0"/>
        <w:rPr>
          <w:rFonts w:asciiTheme="minorHAnsi" w:hAnsiTheme="minorHAnsi" w:cstheme="minorHAnsi"/>
        </w:rPr>
      </w:pPr>
      <w:r w:rsidRPr="00E44119">
        <w:rPr>
          <w:rFonts w:asciiTheme="minorHAnsi" w:hAnsiTheme="minorHAnsi" w:cstheme="minorHAnsi"/>
        </w:rPr>
        <w:t xml:space="preserve">Provozní podmínky určují postupy pro poskytování </w:t>
      </w:r>
      <w:r w:rsidR="003857BE">
        <w:t>Maintenance</w:t>
      </w:r>
      <w:r w:rsidRPr="00E44119">
        <w:rPr>
          <w:rFonts w:asciiTheme="minorHAnsi" w:hAnsiTheme="minorHAnsi" w:cstheme="minorHAnsi"/>
        </w:rPr>
        <w:t>.</w:t>
      </w:r>
      <w:r w:rsidR="00441F0A">
        <w:rPr>
          <w:rFonts w:asciiTheme="minorHAnsi" w:hAnsiTheme="minorHAnsi" w:cstheme="minorHAnsi"/>
        </w:rPr>
        <w:t xml:space="preserve"> </w:t>
      </w:r>
    </w:p>
    <w:p w14:paraId="7D729F73" w14:textId="66EF386D" w:rsidR="0018282C" w:rsidRDefault="0018282C" w:rsidP="001C12DB">
      <w:pPr>
        <w:numPr>
          <w:ilvl w:val="0"/>
          <w:numId w:val="0"/>
        </w:numPr>
        <w:spacing w:after="0"/>
        <w:rPr>
          <w:rFonts w:asciiTheme="minorHAnsi" w:hAnsiTheme="minorHAnsi" w:cstheme="minorHAnsi"/>
        </w:rPr>
      </w:pPr>
      <w:r w:rsidRPr="00E44119">
        <w:rPr>
          <w:rFonts w:asciiTheme="minorHAnsi" w:hAnsiTheme="minorHAnsi" w:cstheme="minorHAnsi"/>
        </w:rPr>
        <w:t xml:space="preserve">Konkrétní rozsah </w:t>
      </w:r>
      <w:r w:rsidR="003857BE">
        <w:t>Maintenance</w:t>
      </w:r>
      <w:r w:rsidRPr="00E44119">
        <w:rPr>
          <w:rFonts w:asciiTheme="minorHAnsi" w:hAnsiTheme="minorHAnsi" w:cstheme="minorHAnsi"/>
        </w:rPr>
        <w:t>, kter</w:t>
      </w:r>
      <w:r w:rsidR="003857BE">
        <w:rPr>
          <w:rFonts w:asciiTheme="minorHAnsi" w:hAnsiTheme="minorHAnsi" w:cstheme="minorHAnsi"/>
        </w:rPr>
        <w:t>ou</w:t>
      </w:r>
      <w:r w:rsidRPr="00E44119">
        <w:rPr>
          <w:rFonts w:asciiTheme="minorHAnsi" w:hAnsiTheme="minorHAnsi" w:cstheme="minorHAnsi"/>
        </w:rPr>
        <w:t xml:space="preserve"> Dodavatel poskytuje Odběrateli, je specifikován v těchto VOP </w:t>
      </w:r>
      <w:bookmarkStart w:id="65" w:name="_Hlk46506033"/>
      <w:r w:rsidRPr="00E44119">
        <w:rPr>
          <w:rFonts w:asciiTheme="minorHAnsi" w:hAnsiTheme="minorHAnsi" w:cstheme="minorHAnsi"/>
        </w:rPr>
        <w:t>a v</w:t>
      </w:r>
      <w:r w:rsidR="0031158F">
        <w:rPr>
          <w:rFonts w:asciiTheme="minorHAnsi" w:hAnsiTheme="minorHAnsi" w:cstheme="minorHAnsi"/>
        </w:rPr>
        <w:t> příslušné Smlouvě.</w:t>
      </w:r>
    </w:p>
    <w:bookmarkEnd w:id="65"/>
    <w:p w14:paraId="315C062D" w14:textId="77777777" w:rsidR="0018282C" w:rsidRPr="001E778E" w:rsidRDefault="0018282C" w:rsidP="001E778E">
      <w:pPr>
        <w:pStyle w:val="NormlnVOProve3"/>
      </w:pPr>
    </w:p>
    <w:p w14:paraId="3265A884" w14:textId="3BAF4880" w:rsidR="0018282C" w:rsidRDefault="0018282C" w:rsidP="007D13DE">
      <w:pPr>
        <w:pStyle w:val="Nadpis3-VOPPloharove1"/>
        <w:numPr>
          <w:ilvl w:val="0"/>
          <w:numId w:val="17"/>
        </w:numPr>
      </w:pPr>
      <w:r>
        <w:t xml:space="preserve">Nezbytná součinnost a předpoklad správného fungování </w:t>
      </w:r>
      <w:r w:rsidR="009408D8">
        <w:t>HELIOS Nephrite</w:t>
      </w:r>
    </w:p>
    <w:p w14:paraId="00FEA454" w14:textId="6D101944" w:rsidR="0018282C" w:rsidRDefault="0018282C" w:rsidP="00E44119">
      <w:pPr>
        <w:pStyle w:val="Ploharove2"/>
      </w:pPr>
      <w:r w:rsidRPr="00E44119">
        <w:t xml:space="preserve">Pro správné fungování </w:t>
      </w:r>
      <w:r w:rsidR="009408D8">
        <w:t>HELIOS Nephrite</w:t>
      </w:r>
      <w:r w:rsidRPr="00E44119">
        <w:t xml:space="preserve"> je nezbytné zajištění údržby na straně Odběratele. Odběratel je proto povinen na své straně a na vlastní náklady zajistit rol</w:t>
      </w:r>
      <w:r w:rsidR="00A8273C">
        <w:t xml:space="preserve">i </w:t>
      </w:r>
      <w:r w:rsidR="00A8273C" w:rsidRPr="00A8273C">
        <w:t>Správce HELIOS Nephrite</w:t>
      </w:r>
      <w:r w:rsidR="00A8273C">
        <w:t xml:space="preserve"> a </w:t>
      </w:r>
      <w:r w:rsidR="00A8273C" w:rsidRPr="00A8273C">
        <w:t>Technick</w:t>
      </w:r>
      <w:r w:rsidR="00A8273C">
        <w:t>ého s</w:t>
      </w:r>
      <w:r w:rsidR="00A8273C" w:rsidRPr="00A8273C">
        <w:t>právce HELIOS Nephrite</w:t>
      </w:r>
      <w:r w:rsidR="0054093F">
        <w:t>:</w:t>
      </w:r>
    </w:p>
    <w:tbl>
      <w:tblPr>
        <w:tblW w:w="8788" w:type="dxa"/>
        <w:tblInd w:w="851" w:type="dxa"/>
        <w:tblCellMar>
          <w:left w:w="57" w:type="dxa"/>
          <w:right w:w="57" w:type="dxa"/>
        </w:tblCellMar>
        <w:tblLook w:val="04A0" w:firstRow="1" w:lastRow="0" w:firstColumn="1" w:lastColumn="0" w:noHBand="0" w:noVBand="1"/>
      </w:tblPr>
      <w:tblGrid>
        <w:gridCol w:w="1560"/>
        <w:gridCol w:w="2692"/>
        <w:gridCol w:w="4536"/>
      </w:tblGrid>
      <w:tr w:rsidR="005523D2" w:rsidRPr="005523D2" w14:paraId="4BD9258F" w14:textId="77777777" w:rsidTr="0063695F">
        <w:trPr>
          <w:trHeight w:val="281"/>
        </w:trPr>
        <w:tc>
          <w:tcPr>
            <w:tcW w:w="1560" w:type="dxa"/>
            <w:tcBorders>
              <w:top w:val="nil"/>
              <w:left w:val="nil"/>
              <w:bottom w:val="single" w:sz="4" w:space="0" w:color="auto"/>
              <w:right w:val="single" w:sz="4" w:space="0" w:color="auto"/>
            </w:tcBorders>
            <w:shd w:val="clear" w:color="auto" w:fill="auto"/>
            <w:noWrap/>
            <w:vAlign w:val="center"/>
            <w:hideMark/>
          </w:tcPr>
          <w:p w14:paraId="2152755A" w14:textId="77777777" w:rsidR="005523D2" w:rsidRPr="005523D2" w:rsidRDefault="005523D2" w:rsidP="005523D2">
            <w:pPr>
              <w:numPr>
                <w:ilvl w:val="0"/>
                <w:numId w:val="0"/>
              </w:numPr>
              <w:spacing w:after="0"/>
            </w:pPr>
          </w:p>
        </w:tc>
        <w:tc>
          <w:tcPr>
            <w:tcW w:w="269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36CCFF7" w14:textId="77777777" w:rsidR="005523D2" w:rsidRPr="005523D2" w:rsidRDefault="005523D2" w:rsidP="00596084">
            <w:pPr>
              <w:numPr>
                <w:ilvl w:val="0"/>
                <w:numId w:val="0"/>
              </w:numPr>
              <w:spacing w:after="0"/>
              <w:jc w:val="center"/>
              <w:rPr>
                <w:b/>
                <w:bCs/>
                <w:color w:val="FFFFFF" w:themeColor="background1"/>
              </w:rPr>
            </w:pPr>
            <w:r w:rsidRPr="005523D2">
              <w:rPr>
                <w:b/>
                <w:bCs/>
                <w:color w:val="FFFFFF" w:themeColor="background1"/>
              </w:rPr>
              <w:t>Správce HELIOS Nephrite</w:t>
            </w:r>
          </w:p>
        </w:tc>
        <w:tc>
          <w:tcPr>
            <w:tcW w:w="453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30732181" w14:textId="1F466115" w:rsidR="005523D2" w:rsidRPr="005523D2" w:rsidRDefault="005523D2" w:rsidP="00596084">
            <w:pPr>
              <w:numPr>
                <w:ilvl w:val="0"/>
                <w:numId w:val="0"/>
              </w:numPr>
              <w:spacing w:after="0"/>
              <w:jc w:val="center"/>
              <w:rPr>
                <w:b/>
                <w:bCs/>
                <w:color w:val="FFFFFF" w:themeColor="background1"/>
              </w:rPr>
            </w:pPr>
            <w:r w:rsidRPr="005523D2">
              <w:rPr>
                <w:b/>
                <w:bCs/>
                <w:color w:val="FFFFFF" w:themeColor="background1"/>
              </w:rPr>
              <w:t xml:space="preserve">Technický </w:t>
            </w:r>
            <w:r w:rsidR="00A8273C">
              <w:rPr>
                <w:b/>
                <w:bCs/>
                <w:color w:val="FFFFFF" w:themeColor="background1"/>
              </w:rPr>
              <w:t>s</w:t>
            </w:r>
            <w:r w:rsidRPr="005523D2">
              <w:rPr>
                <w:b/>
                <w:bCs/>
                <w:color w:val="FFFFFF" w:themeColor="background1"/>
              </w:rPr>
              <w:t>právce HELIOS Nephrite</w:t>
            </w:r>
          </w:p>
        </w:tc>
      </w:tr>
      <w:tr w:rsidR="008978C7" w:rsidRPr="005523D2" w14:paraId="627A057D" w14:textId="77777777" w:rsidTr="003F5735">
        <w:trPr>
          <w:trHeight w:hRule="exact" w:val="907"/>
        </w:trPr>
        <w:tc>
          <w:tcPr>
            <w:tcW w:w="156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6482B4AA" w14:textId="4DD6CAEE" w:rsidR="008978C7" w:rsidRPr="005523D2" w:rsidRDefault="008978C7" w:rsidP="006245D8">
            <w:pPr>
              <w:numPr>
                <w:ilvl w:val="0"/>
                <w:numId w:val="0"/>
              </w:numPr>
              <w:spacing w:after="0"/>
              <w:jc w:val="center"/>
              <w:rPr>
                <w:b/>
                <w:bCs/>
                <w:color w:val="FFFFFF" w:themeColor="background1"/>
              </w:rPr>
            </w:pPr>
            <w:r w:rsidRPr="005523D2">
              <w:rPr>
                <w:b/>
                <w:bCs/>
                <w:color w:val="FFFFFF" w:themeColor="background1"/>
              </w:rPr>
              <w:t>Popis role</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D16B2" w14:textId="722E93DE" w:rsidR="008978C7" w:rsidRPr="005523D2" w:rsidRDefault="008978C7" w:rsidP="008978C7">
            <w:pPr>
              <w:numPr>
                <w:ilvl w:val="0"/>
                <w:numId w:val="0"/>
              </w:numPr>
              <w:spacing w:after="0"/>
              <w:jc w:val="left"/>
            </w:pPr>
            <w:r>
              <w:t>Z</w:t>
            </w:r>
            <w:r w:rsidRPr="005523D2">
              <w:t>ná nastavení a konfigurace HELIOS Nephrite a reaguje na funkční požadavky Uživatelů</w:t>
            </w:r>
            <w: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59D62C" w14:textId="2E717387" w:rsidR="008978C7" w:rsidRPr="005523D2" w:rsidRDefault="008978C7" w:rsidP="00636815">
            <w:pPr>
              <w:numPr>
                <w:ilvl w:val="0"/>
                <w:numId w:val="0"/>
              </w:numPr>
              <w:jc w:val="left"/>
            </w:pPr>
            <w:r w:rsidRPr="0063695F">
              <w:rPr>
                <w:spacing w:val="-2"/>
              </w:rPr>
              <w:t xml:space="preserve">Reaguje na infrastrukturní požadavky Uživatelů (výkon, bezpečnost, </w:t>
            </w:r>
            <w:r w:rsidRPr="008978C7">
              <w:t xml:space="preserve">dostupnost). </w:t>
            </w:r>
            <w:r w:rsidR="0063695F">
              <w:t>Zná</w:t>
            </w:r>
            <w:r w:rsidRPr="008978C7">
              <w:t xml:space="preserve"> HELIOS Nephrite a systémové požadavky a </w:t>
            </w:r>
            <w:r w:rsidR="0063695F">
              <w:t>rovněž</w:t>
            </w:r>
            <w:r w:rsidRPr="008978C7">
              <w:t xml:space="preserve"> technické aspekty týkající se HW/SW infrastruktury. </w:t>
            </w:r>
            <w:r w:rsidR="0063695F">
              <w:t xml:space="preserve">Umí </w:t>
            </w:r>
            <w:r w:rsidRPr="008978C7">
              <w:t xml:space="preserve">spravovat HW/SW třetích stran potřebný pro provoz HELIOS Nephrite. </w:t>
            </w:r>
          </w:p>
        </w:tc>
      </w:tr>
      <w:tr w:rsidR="005523D2" w:rsidRPr="005523D2" w14:paraId="3A37EB7A" w14:textId="77777777" w:rsidTr="00C32FE7">
        <w:trPr>
          <w:trHeight w:val="5420"/>
        </w:trPr>
        <w:tc>
          <w:tcPr>
            <w:tcW w:w="156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E316C64" w14:textId="77777777" w:rsidR="005523D2" w:rsidRPr="005523D2" w:rsidRDefault="005523D2" w:rsidP="006245D8">
            <w:pPr>
              <w:numPr>
                <w:ilvl w:val="0"/>
                <w:numId w:val="0"/>
              </w:numPr>
              <w:spacing w:after="0"/>
              <w:jc w:val="center"/>
              <w:rPr>
                <w:b/>
                <w:bCs/>
                <w:color w:val="FFFFFF" w:themeColor="background1"/>
              </w:rPr>
            </w:pPr>
            <w:r w:rsidRPr="005523D2">
              <w:rPr>
                <w:b/>
                <w:bCs/>
                <w:color w:val="FFFFFF" w:themeColor="background1"/>
              </w:rPr>
              <w:t>Prováděné operace</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D359" w14:textId="1873E5FE" w:rsidR="008978C7" w:rsidRPr="008978C7" w:rsidRDefault="008978C7" w:rsidP="00794059">
            <w:pPr>
              <w:pStyle w:val="Odrky4ploha"/>
              <w:ind w:left="215" w:hanging="211"/>
              <w:jc w:val="left"/>
            </w:pPr>
            <w:r w:rsidRPr="008978C7">
              <w:t xml:space="preserve">Analýza a tvorba </w:t>
            </w:r>
            <w:proofErr w:type="spellStart"/>
            <w:r w:rsidRPr="008978C7">
              <w:t>workflow</w:t>
            </w:r>
            <w:proofErr w:type="spellEnd"/>
            <w:r w:rsidRPr="008978C7">
              <w:t xml:space="preserve"> procesů</w:t>
            </w:r>
          </w:p>
          <w:p w14:paraId="56E95641" w14:textId="77777777" w:rsidR="00794059" w:rsidRDefault="00794059" w:rsidP="00794059">
            <w:pPr>
              <w:pStyle w:val="Odrky4ploha"/>
              <w:ind w:left="215" w:hanging="211"/>
              <w:jc w:val="left"/>
            </w:pPr>
            <w:r w:rsidRPr="008978C7">
              <w:t xml:space="preserve">Běžná podpora Uživatelů </w:t>
            </w:r>
          </w:p>
          <w:p w14:paraId="6E98B441" w14:textId="3F2DB0ED" w:rsidR="008978C7" w:rsidRPr="008978C7" w:rsidRDefault="008978C7" w:rsidP="00794059">
            <w:pPr>
              <w:pStyle w:val="Odrky4ploha"/>
              <w:ind w:left="215" w:hanging="211"/>
              <w:jc w:val="left"/>
            </w:pPr>
            <w:r w:rsidRPr="008978C7">
              <w:t>Importy dat (obecný import)</w:t>
            </w:r>
          </w:p>
          <w:p w14:paraId="734800EB" w14:textId="6B049476" w:rsidR="008978C7" w:rsidRPr="008978C7" w:rsidRDefault="008978C7" w:rsidP="00794059">
            <w:pPr>
              <w:pStyle w:val="Odrky4ploha"/>
              <w:ind w:left="215" w:hanging="211"/>
              <w:jc w:val="left"/>
            </w:pPr>
            <w:r w:rsidRPr="008978C7">
              <w:t>Nastavování práv</w:t>
            </w:r>
          </w:p>
          <w:p w14:paraId="2C583960" w14:textId="29C05D91" w:rsidR="008978C7" w:rsidRPr="008978C7" w:rsidRDefault="008978C7" w:rsidP="00794059">
            <w:pPr>
              <w:pStyle w:val="Odrky4ploha"/>
              <w:ind w:left="215" w:hanging="211"/>
              <w:jc w:val="left"/>
            </w:pPr>
            <w:r w:rsidRPr="008978C7">
              <w:t>Příprava vstupních dat pro importní skripty, importní funkce, datová rozhraní</w:t>
            </w:r>
          </w:p>
          <w:p w14:paraId="4F9DD10B" w14:textId="53D25054" w:rsidR="008978C7" w:rsidRPr="008978C7" w:rsidRDefault="008978C7" w:rsidP="00794059">
            <w:pPr>
              <w:pStyle w:val="Odrky4ploha"/>
              <w:ind w:left="215" w:hanging="211"/>
              <w:jc w:val="left"/>
            </w:pPr>
            <w:r w:rsidRPr="008978C7">
              <w:t>Správa replikací</w:t>
            </w:r>
          </w:p>
          <w:p w14:paraId="74698389" w14:textId="46607963" w:rsidR="008978C7" w:rsidRPr="008978C7" w:rsidRDefault="008978C7" w:rsidP="00794059">
            <w:pPr>
              <w:pStyle w:val="Odrky4ploha"/>
              <w:ind w:left="215" w:hanging="211"/>
              <w:jc w:val="left"/>
            </w:pPr>
            <w:r w:rsidRPr="008978C7">
              <w:t>Tvorba implicitních pohledů</w:t>
            </w:r>
          </w:p>
          <w:p w14:paraId="0EE8183B" w14:textId="7E1DA0C1" w:rsidR="008978C7" w:rsidRPr="008978C7" w:rsidRDefault="008978C7" w:rsidP="00794059">
            <w:pPr>
              <w:pStyle w:val="Odrky4ploha"/>
              <w:ind w:left="215" w:hanging="211"/>
              <w:jc w:val="left"/>
            </w:pPr>
            <w:r w:rsidRPr="008978C7">
              <w:t>Tvorba integritních omezení – IOM</w:t>
            </w:r>
          </w:p>
          <w:p w14:paraId="78F653D7" w14:textId="51AD0B7E" w:rsidR="008978C7" w:rsidRPr="008978C7" w:rsidRDefault="008978C7" w:rsidP="00794059">
            <w:pPr>
              <w:pStyle w:val="Odrky4ploha"/>
              <w:ind w:left="215" w:hanging="211"/>
              <w:jc w:val="left"/>
            </w:pPr>
            <w:r w:rsidRPr="008978C7">
              <w:t>Tvorba permanentních filtrů</w:t>
            </w:r>
          </w:p>
          <w:p w14:paraId="1CFB5917" w14:textId="769EB284" w:rsidR="008978C7" w:rsidRPr="008978C7" w:rsidRDefault="008978C7" w:rsidP="00794059">
            <w:pPr>
              <w:pStyle w:val="Odrky4ploha"/>
              <w:ind w:left="215" w:hanging="211"/>
              <w:jc w:val="left"/>
            </w:pPr>
            <w:r w:rsidRPr="008978C7">
              <w:t>Tvorba pořadačů a dynamických vztahů</w:t>
            </w:r>
          </w:p>
          <w:p w14:paraId="7195961A" w14:textId="413378AD" w:rsidR="008978C7" w:rsidRPr="008978C7" w:rsidRDefault="008978C7" w:rsidP="00794059">
            <w:pPr>
              <w:pStyle w:val="Odrky4ploha"/>
              <w:ind w:left="215" w:hanging="211"/>
              <w:jc w:val="left"/>
            </w:pPr>
            <w:r w:rsidRPr="008978C7">
              <w:t>Tvorba složitějších filtrů a generátorových šablon podle požadavků Uživatelů</w:t>
            </w:r>
          </w:p>
          <w:p w14:paraId="12AC5FFB" w14:textId="6EA94F19" w:rsidR="008978C7" w:rsidRPr="008978C7" w:rsidRDefault="008978C7" w:rsidP="00794059">
            <w:pPr>
              <w:pStyle w:val="Odrky4ploha"/>
              <w:ind w:left="215" w:hanging="211"/>
              <w:jc w:val="left"/>
            </w:pPr>
            <w:r w:rsidRPr="008978C7">
              <w:t>Tvorba tiskových šablon</w:t>
            </w:r>
          </w:p>
          <w:p w14:paraId="79EACF76" w14:textId="704C7282" w:rsidR="008978C7" w:rsidRPr="008978C7" w:rsidRDefault="008978C7" w:rsidP="00794059">
            <w:pPr>
              <w:pStyle w:val="Odrky4ploha"/>
              <w:ind w:left="215" w:hanging="211"/>
              <w:jc w:val="left"/>
            </w:pPr>
            <w:r w:rsidRPr="008978C7">
              <w:t>Tvorba UDA</w:t>
            </w:r>
          </w:p>
          <w:p w14:paraId="4025D34F" w14:textId="3FD1CBF4" w:rsidR="008978C7" w:rsidRPr="008978C7" w:rsidRDefault="008978C7" w:rsidP="00794059">
            <w:pPr>
              <w:pStyle w:val="Odrky4ploha"/>
              <w:ind w:left="215" w:hanging="211"/>
              <w:jc w:val="left"/>
            </w:pPr>
            <w:r w:rsidRPr="008978C7">
              <w:t>Tvorba UDF</w:t>
            </w:r>
          </w:p>
          <w:p w14:paraId="062857D8" w14:textId="6E8A2AAD" w:rsidR="008978C7" w:rsidRPr="008978C7" w:rsidRDefault="008978C7" w:rsidP="00794059">
            <w:pPr>
              <w:pStyle w:val="Odrky4ploha"/>
              <w:ind w:left="215" w:hanging="211"/>
              <w:jc w:val="left"/>
            </w:pPr>
            <w:r w:rsidRPr="008978C7">
              <w:t>Údržba stromu kategorií</w:t>
            </w:r>
          </w:p>
          <w:p w14:paraId="49182C51" w14:textId="41E45FB8" w:rsidR="008978C7" w:rsidRPr="005523D2" w:rsidRDefault="008978C7" w:rsidP="00794059">
            <w:pPr>
              <w:pStyle w:val="Odrky4ploha"/>
              <w:ind w:left="215" w:hanging="211"/>
              <w:jc w:val="left"/>
            </w:pPr>
            <w:r w:rsidRPr="008978C7">
              <w:t>Zavádění nových Uživatelů, jejich zařazování do kategorií</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E1D5" w14:textId="4E0BFD8B" w:rsidR="005523D2" w:rsidRDefault="005523D2" w:rsidP="00794059">
            <w:pPr>
              <w:pStyle w:val="Odrky4ploha"/>
              <w:ind w:left="236" w:hanging="216"/>
              <w:jc w:val="left"/>
            </w:pPr>
            <w:r>
              <w:t>Administrace aplikačního serveru</w:t>
            </w:r>
          </w:p>
          <w:p w14:paraId="083386A4" w14:textId="3D0AABDE" w:rsidR="005523D2" w:rsidRDefault="005523D2" w:rsidP="00794059">
            <w:pPr>
              <w:pStyle w:val="Odrky4ploha"/>
              <w:ind w:left="236" w:hanging="216"/>
              <w:jc w:val="left"/>
            </w:pPr>
            <w:r>
              <w:t>Administrace SQL serveru</w:t>
            </w:r>
          </w:p>
          <w:p w14:paraId="3BC10863" w14:textId="5D702C7A" w:rsidR="005523D2" w:rsidRDefault="005523D2" w:rsidP="00794059">
            <w:pPr>
              <w:pStyle w:val="Odrky4ploha"/>
              <w:ind w:left="236" w:hanging="216"/>
              <w:jc w:val="left"/>
            </w:pPr>
            <w:r>
              <w:t>Aplikace Patche, Hotpatche na úrovní databáze a aplikace</w:t>
            </w:r>
          </w:p>
          <w:p w14:paraId="776B8A63" w14:textId="33673371" w:rsidR="005523D2" w:rsidRDefault="005523D2" w:rsidP="00794059">
            <w:pPr>
              <w:pStyle w:val="Odrky4ploha"/>
              <w:ind w:left="236" w:hanging="216"/>
              <w:jc w:val="left"/>
            </w:pPr>
            <w:r>
              <w:t>Dostatečná operační paměť</w:t>
            </w:r>
          </w:p>
          <w:p w14:paraId="73A902A7" w14:textId="192D37D7" w:rsidR="005523D2" w:rsidRDefault="005523D2" w:rsidP="00794059">
            <w:pPr>
              <w:pStyle w:val="Odrky4ploha"/>
              <w:ind w:left="236" w:hanging="216"/>
              <w:jc w:val="left"/>
            </w:pPr>
            <w:r>
              <w:t>Dostatečná propustnost sítě</w:t>
            </w:r>
          </w:p>
          <w:p w14:paraId="35D7C943" w14:textId="76C3F903" w:rsidR="005523D2" w:rsidRDefault="005523D2" w:rsidP="00794059">
            <w:pPr>
              <w:pStyle w:val="Odrky4ploha"/>
              <w:ind w:left="236" w:hanging="216"/>
              <w:jc w:val="left"/>
            </w:pPr>
            <w:r>
              <w:t>Dostatečná rychlost disku (vzhledem k prováděným operacím)</w:t>
            </w:r>
          </w:p>
          <w:p w14:paraId="3250EE46" w14:textId="5734D3FC" w:rsidR="005523D2" w:rsidRDefault="005523D2" w:rsidP="00794059">
            <w:pPr>
              <w:pStyle w:val="Odrky4ploha"/>
              <w:ind w:left="236" w:hanging="216"/>
              <w:jc w:val="left"/>
            </w:pPr>
            <w:r>
              <w:t>Dostatek místa na disku</w:t>
            </w:r>
          </w:p>
          <w:p w14:paraId="65D1D296" w14:textId="7138ECD5" w:rsidR="005523D2" w:rsidRDefault="005523D2" w:rsidP="00794059">
            <w:pPr>
              <w:pStyle w:val="Odrky4ploha"/>
              <w:ind w:left="236" w:hanging="216"/>
              <w:jc w:val="left"/>
            </w:pPr>
            <w:r>
              <w:t xml:space="preserve">Instalace a upgrade základního SW serverů a stanic (aplikace </w:t>
            </w:r>
            <w:proofErr w:type="spellStart"/>
            <w:r>
              <w:t>service</w:t>
            </w:r>
            <w:proofErr w:type="spellEnd"/>
            <w:r>
              <w:t xml:space="preserve"> </w:t>
            </w:r>
            <w:proofErr w:type="spellStart"/>
            <w:r>
              <w:t>pack</w:t>
            </w:r>
            <w:proofErr w:type="spellEnd"/>
            <w:r>
              <w:t xml:space="preserve"> apod.)</w:t>
            </w:r>
          </w:p>
          <w:p w14:paraId="3D88B88E" w14:textId="68493664" w:rsidR="005523D2" w:rsidRDefault="005523D2" w:rsidP="00794059">
            <w:pPr>
              <w:pStyle w:val="Odrky4ploha"/>
              <w:ind w:left="236" w:hanging="216"/>
              <w:jc w:val="left"/>
            </w:pPr>
            <w:r>
              <w:t>Instalace tenkého klienta systému HELIOS Nephrite pro jednotlivé pracovní stanice</w:t>
            </w:r>
          </w:p>
          <w:p w14:paraId="411D0749" w14:textId="5BB8761D" w:rsidR="005523D2" w:rsidRDefault="005523D2" w:rsidP="00794059">
            <w:pPr>
              <w:pStyle w:val="Odrky4ploha"/>
              <w:ind w:left="236" w:hanging="216"/>
              <w:jc w:val="left"/>
            </w:pPr>
            <w:r>
              <w:t>Konfigurace aplikace HELIOS Nephrite, konfigurační soubory</w:t>
            </w:r>
          </w:p>
          <w:p w14:paraId="11AD6459" w14:textId="4E9823EE" w:rsidR="005523D2" w:rsidRDefault="005523D2" w:rsidP="00794059">
            <w:pPr>
              <w:pStyle w:val="Odrky4ploha"/>
              <w:ind w:left="236" w:hanging="216"/>
              <w:jc w:val="left"/>
            </w:pPr>
            <w:r>
              <w:t>Konfigurace HELIOS Nephrite</w:t>
            </w:r>
          </w:p>
          <w:p w14:paraId="43EF623B" w14:textId="3DA742CB" w:rsidR="005523D2" w:rsidRDefault="005523D2" w:rsidP="00794059">
            <w:pPr>
              <w:pStyle w:val="Odrky4ploha"/>
              <w:ind w:left="236" w:hanging="216"/>
              <w:jc w:val="left"/>
            </w:pPr>
            <w:r>
              <w:t xml:space="preserve">Návrh a provoz infrastruktury pro obnovu dat (frekvence a typ </w:t>
            </w:r>
            <w:proofErr w:type="spellStart"/>
            <w:r>
              <w:t>backupů</w:t>
            </w:r>
            <w:proofErr w:type="spellEnd"/>
            <w:r>
              <w:t>)</w:t>
            </w:r>
          </w:p>
          <w:p w14:paraId="5198383D" w14:textId="54BA3DB6" w:rsidR="005523D2" w:rsidRDefault="005523D2" w:rsidP="00794059">
            <w:pPr>
              <w:pStyle w:val="Odrky4ploha"/>
              <w:ind w:left="236" w:hanging="216"/>
              <w:jc w:val="left"/>
            </w:pPr>
            <w:r>
              <w:t>Optimalizace nastavení SQL serveru vzhledem k běhu HELIOS Nephrite a případných dalších systémů</w:t>
            </w:r>
          </w:p>
          <w:p w14:paraId="57B26EF3" w14:textId="07DE5267" w:rsidR="005523D2" w:rsidRDefault="005523D2" w:rsidP="00794059">
            <w:pPr>
              <w:pStyle w:val="Odrky4ploha"/>
              <w:ind w:left="236" w:hanging="216"/>
              <w:jc w:val="left"/>
            </w:pPr>
            <w:r>
              <w:t>Sledování zatížení serverů a jeho srovnání s HW prostředky</w:t>
            </w:r>
          </w:p>
          <w:p w14:paraId="7357449B" w14:textId="770BE061" w:rsidR="005523D2" w:rsidRDefault="005523D2" w:rsidP="00794059">
            <w:pPr>
              <w:pStyle w:val="Odrky4ploha"/>
              <w:ind w:left="236" w:hanging="216"/>
              <w:jc w:val="left"/>
            </w:pPr>
            <w:r>
              <w:t>Správa databází, počet a účel jednotlivých databází na SQL serveru</w:t>
            </w:r>
          </w:p>
          <w:p w14:paraId="75EFD076" w14:textId="1DABD477" w:rsidR="005523D2" w:rsidRDefault="005523D2" w:rsidP="00794059">
            <w:pPr>
              <w:pStyle w:val="Odrky4ploha"/>
              <w:ind w:left="236" w:hanging="216"/>
              <w:jc w:val="left"/>
            </w:pPr>
            <w:r>
              <w:t>Správa HW (např. změny HW konfigurace serverů i stanic)</w:t>
            </w:r>
          </w:p>
          <w:p w14:paraId="0C1D3D46" w14:textId="64028A02" w:rsidR="005523D2" w:rsidRDefault="005523D2" w:rsidP="00794059">
            <w:pPr>
              <w:pStyle w:val="Odrky4ploha"/>
              <w:ind w:left="236" w:hanging="216"/>
              <w:jc w:val="left"/>
            </w:pPr>
            <w:r>
              <w:t>Zajištění potřebného zálohování všech provozních databází</w:t>
            </w:r>
          </w:p>
          <w:p w14:paraId="58C46A63" w14:textId="10D4DFE7" w:rsidR="005523D2" w:rsidRDefault="005523D2" w:rsidP="00794059">
            <w:pPr>
              <w:pStyle w:val="Odrky4ploha"/>
              <w:ind w:left="236" w:hanging="216"/>
              <w:jc w:val="left"/>
            </w:pPr>
            <w:r>
              <w:t xml:space="preserve">Zajištění potřebných verzí základního SW (OS, SQL, Exchange </w:t>
            </w:r>
            <w:r w:rsidR="00C32FE7">
              <w:t>aj.)</w:t>
            </w:r>
          </w:p>
          <w:p w14:paraId="02324E81" w14:textId="0983D05D" w:rsidR="005523D2" w:rsidRDefault="005523D2" w:rsidP="00794059">
            <w:pPr>
              <w:pStyle w:val="Odrky4ploha"/>
              <w:ind w:left="236" w:hanging="216"/>
              <w:jc w:val="left"/>
            </w:pPr>
            <w:r>
              <w:t>Zajištění provozu sítě (fyzické propojení počítačů a potřebná konfigurace)</w:t>
            </w:r>
          </w:p>
          <w:p w14:paraId="3F690029" w14:textId="20DD4206" w:rsidR="005523D2" w:rsidRPr="005523D2" w:rsidRDefault="005523D2" w:rsidP="00794059">
            <w:pPr>
              <w:pStyle w:val="Odrky4ploha"/>
              <w:ind w:left="236" w:hanging="216"/>
              <w:jc w:val="left"/>
            </w:pPr>
            <w:r>
              <w:t>Zajištění správného nastavení základního SW vzhledem k HELIOS Nephrite</w:t>
            </w:r>
          </w:p>
        </w:tc>
      </w:tr>
      <w:tr w:rsidR="005523D2" w:rsidRPr="005523D2" w14:paraId="5D90B459" w14:textId="77777777" w:rsidTr="0063695F">
        <w:trPr>
          <w:trHeight w:hRule="exact" w:val="482"/>
        </w:trPr>
        <w:tc>
          <w:tcPr>
            <w:tcW w:w="156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0E518535" w14:textId="2A79E2AD" w:rsidR="005523D2" w:rsidRPr="005523D2" w:rsidRDefault="005523D2" w:rsidP="006245D8">
            <w:pPr>
              <w:numPr>
                <w:ilvl w:val="0"/>
                <w:numId w:val="0"/>
              </w:numPr>
              <w:spacing w:after="0"/>
              <w:jc w:val="center"/>
              <w:rPr>
                <w:b/>
                <w:bCs/>
                <w:color w:val="FFFFFF" w:themeColor="background1"/>
              </w:rPr>
            </w:pPr>
            <w:r w:rsidRPr="005523D2">
              <w:rPr>
                <w:b/>
                <w:bCs/>
                <w:color w:val="FFFFFF" w:themeColor="background1"/>
              </w:rPr>
              <w:t>Povinná školení</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2531A" w14:textId="5256F35B" w:rsidR="005523D2" w:rsidRPr="005523D2" w:rsidRDefault="005523D2" w:rsidP="008978C7">
            <w:pPr>
              <w:numPr>
                <w:ilvl w:val="0"/>
                <w:numId w:val="0"/>
              </w:numPr>
              <w:spacing w:after="0"/>
              <w:jc w:val="left"/>
            </w:pPr>
            <w:r w:rsidRPr="005523D2">
              <w:t xml:space="preserve">Základní ovládání </w:t>
            </w:r>
          </w:p>
          <w:p w14:paraId="68700C95" w14:textId="5B0AB59E" w:rsidR="005523D2" w:rsidRPr="005523D2" w:rsidRDefault="005523D2" w:rsidP="008978C7">
            <w:pPr>
              <w:numPr>
                <w:ilvl w:val="0"/>
                <w:numId w:val="0"/>
              </w:numPr>
              <w:spacing w:after="0"/>
              <w:jc w:val="left"/>
            </w:pPr>
            <w:r w:rsidRPr="005523D2">
              <w:t>Správa systému 1</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0D916" w14:textId="77777777" w:rsidR="005523D2" w:rsidRPr="005523D2" w:rsidRDefault="005523D2" w:rsidP="008978C7">
            <w:pPr>
              <w:numPr>
                <w:ilvl w:val="0"/>
                <w:numId w:val="0"/>
              </w:numPr>
              <w:spacing w:after="0"/>
              <w:jc w:val="left"/>
            </w:pPr>
            <w:r w:rsidRPr="005523D2">
              <w:t xml:space="preserve">Základní ovládání </w:t>
            </w:r>
          </w:p>
          <w:p w14:paraId="2D9F912A" w14:textId="39307896" w:rsidR="005523D2" w:rsidRPr="005523D2" w:rsidRDefault="005523D2" w:rsidP="008978C7">
            <w:pPr>
              <w:numPr>
                <w:ilvl w:val="0"/>
                <w:numId w:val="0"/>
              </w:numPr>
              <w:spacing w:after="0"/>
              <w:jc w:val="left"/>
            </w:pPr>
            <w:r w:rsidRPr="005523D2">
              <w:t xml:space="preserve">Správa systému 1 </w:t>
            </w:r>
          </w:p>
        </w:tc>
      </w:tr>
      <w:tr w:rsidR="005523D2" w:rsidRPr="005523D2" w14:paraId="2849E6B2" w14:textId="77777777" w:rsidTr="0063695F">
        <w:trPr>
          <w:trHeight w:hRule="exact" w:val="482"/>
        </w:trPr>
        <w:tc>
          <w:tcPr>
            <w:tcW w:w="156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1363AE19" w14:textId="20F9CCD5" w:rsidR="005523D2" w:rsidRPr="005523D2" w:rsidRDefault="005523D2" w:rsidP="006245D8">
            <w:pPr>
              <w:numPr>
                <w:ilvl w:val="0"/>
                <w:numId w:val="0"/>
              </w:numPr>
              <w:spacing w:after="0"/>
              <w:jc w:val="center"/>
              <w:rPr>
                <w:b/>
                <w:bCs/>
                <w:color w:val="FFFFFF" w:themeColor="background1"/>
              </w:rPr>
            </w:pPr>
            <w:r w:rsidRPr="005523D2">
              <w:rPr>
                <w:b/>
                <w:bCs/>
                <w:color w:val="FFFFFF" w:themeColor="background1"/>
              </w:rPr>
              <w:t>Doporučená školení</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9DC9C" w14:textId="77777777" w:rsidR="005523D2" w:rsidRPr="005523D2" w:rsidRDefault="005523D2" w:rsidP="008978C7">
            <w:pPr>
              <w:numPr>
                <w:ilvl w:val="0"/>
                <w:numId w:val="0"/>
              </w:numPr>
              <w:spacing w:after="0"/>
              <w:jc w:val="left"/>
            </w:pPr>
            <w:r w:rsidRPr="005523D2">
              <w:t xml:space="preserve">Správa systému 2 </w:t>
            </w:r>
          </w:p>
          <w:p w14:paraId="721AC0E8" w14:textId="3E3500BE" w:rsidR="005523D2" w:rsidRPr="005523D2" w:rsidRDefault="005523D2" w:rsidP="008978C7">
            <w:pPr>
              <w:numPr>
                <w:ilvl w:val="0"/>
                <w:numId w:val="0"/>
              </w:numPr>
              <w:spacing w:after="0"/>
              <w:jc w:val="left"/>
            </w:pPr>
            <w:r w:rsidRPr="005523D2">
              <w:t xml:space="preserve">Workflow (pokud je implementováno)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77D98" w14:textId="138EDA6D" w:rsidR="005523D2" w:rsidRPr="005523D2" w:rsidRDefault="005523D2" w:rsidP="008978C7">
            <w:pPr>
              <w:numPr>
                <w:ilvl w:val="0"/>
                <w:numId w:val="0"/>
              </w:numPr>
              <w:spacing w:after="0"/>
              <w:jc w:val="left"/>
            </w:pPr>
            <w:r w:rsidRPr="005523D2">
              <w:t xml:space="preserve">Správa systému 2 </w:t>
            </w:r>
          </w:p>
        </w:tc>
      </w:tr>
      <w:tr w:rsidR="005523D2" w:rsidRPr="005523D2" w14:paraId="47A577C7" w14:textId="77777777" w:rsidTr="0063695F">
        <w:trPr>
          <w:trHeight w:hRule="exact" w:val="482"/>
        </w:trPr>
        <w:tc>
          <w:tcPr>
            <w:tcW w:w="156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3623F02A" w14:textId="77777777" w:rsidR="005523D2" w:rsidRPr="005523D2" w:rsidRDefault="005523D2" w:rsidP="006245D8">
            <w:pPr>
              <w:numPr>
                <w:ilvl w:val="0"/>
                <w:numId w:val="0"/>
              </w:numPr>
              <w:spacing w:after="0"/>
              <w:jc w:val="center"/>
              <w:rPr>
                <w:b/>
                <w:bCs/>
                <w:color w:val="FFFFFF" w:themeColor="background1"/>
              </w:rPr>
            </w:pPr>
            <w:r w:rsidRPr="005523D2">
              <w:rPr>
                <w:b/>
                <w:bCs/>
                <w:color w:val="FFFFFF" w:themeColor="background1"/>
              </w:rPr>
              <w:t>Komunikace s týmem HELIOS Nephrite</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BC83" w14:textId="77777777" w:rsidR="005523D2" w:rsidRPr="005523D2" w:rsidRDefault="005523D2" w:rsidP="008978C7">
            <w:pPr>
              <w:numPr>
                <w:ilvl w:val="0"/>
                <w:numId w:val="0"/>
              </w:numPr>
              <w:spacing w:after="0"/>
              <w:jc w:val="left"/>
            </w:pPr>
            <w:r w:rsidRPr="005523D2">
              <w:t xml:space="preserve">Hotline </w:t>
            </w:r>
          </w:p>
          <w:p w14:paraId="1BC14943" w14:textId="50EF13B5" w:rsidR="005523D2" w:rsidRPr="005523D2" w:rsidRDefault="005523D2" w:rsidP="008978C7">
            <w:pPr>
              <w:numPr>
                <w:ilvl w:val="0"/>
                <w:numId w:val="0"/>
              </w:numPr>
              <w:spacing w:after="0"/>
              <w:jc w:val="left"/>
            </w:pPr>
            <w:r w:rsidRPr="005523D2">
              <w:t>Hlášení pomocí procesu Tiket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B7EBC" w14:textId="77777777" w:rsidR="005523D2" w:rsidRPr="005523D2" w:rsidRDefault="005523D2" w:rsidP="008978C7">
            <w:pPr>
              <w:numPr>
                <w:ilvl w:val="0"/>
                <w:numId w:val="0"/>
              </w:numPr>
              <w:spacing w:after="0"/>
              <w:jc w:val="left"/>
            </w:pPr>
            <w:r w:rsidRPr="005523D2">
              <w:t xml:space="preserve">Hotline </w:t>
            </w:r>
          </w:p>
          <w:p w14:paraId="61244630" w14:textId="6A5E4975" w:rsidR="005523D2" w:rsidRPr="005523D2" w:rsidRDefault="005523D2" w:rsidP="008978C7">
            <w:pPr>
              <w:numPr>
                <w:ilvl w:val="0"/>
                <w:numId w:val="0"/>
              </w:numPr>
              <w:spacing w:after="0"/>
              <w:jc w:val="left"/>
            </w:pPr>
            <w:r w:rsidRPr="005523D2">
              <w:t xml:space="preserve">Hlášení pomocí procesu Tiket </w:t>
            </w:r>
          </w:p>
        </w:tc>
      </w:tr>
    </w:tbl>
    <w:p w14:paraId="33093335" w14:textId="77777777" w:rsidR="005523D2" w:rsidRPr="003A7328" w:rsidRDefault="005523D2" w:rsidP="005523D2">
      <w:pPr>
        <w:pStyle w:val="Ploharove2"/>
        <w:numPr>
          <w:ilvl w:val="0"/>
          <w:numId w:val="0"/>
        </w:numPr>
        <w:ind w:left="792"/>
        <w:rPr>
          <w:sz w:val="8"/>
          <w:szCs w:val="8"/>
        </w:rPr>
      </w:pPr>
    </w:p>
    <w:p w14:paraId="42FA0FE6" w14:textId="69FB4F05" w:rsidR="00093A05" w:rsidRDefault="00B30257" w:rsidP="006C68D7">
      <w:pPr>
        <w:pStyle w:val="Ploharove2"/>
      </w:pPr>
      <w:r w:rsidRPr="00EA4270">
        <w:rPr>
          <w:b/>
          <w:bCs/>
        </w:rPr>
        <w:t>Dodavatel i Odběratel se zavazují dodržovat postupy specifikované v dokumentu Q</w:t>
      </w:r>
      <w:r w:rsidR="00486B07" w:rsidRPr="00EA4270">
        <w:rPr>
          <w:b/>
          <w:bCs/>
        </w:rPr>
        <w:t>uality Assurance.</w:t>
      </w:r>
      <w:r w:rsidR="00486B07" w:rsidRPr="00AB0485">
        <w:t xml:space="preserve"> </w:t>
      </w:r>
      <w:r w:rsidR="00AB0485" w:rsidRPr="00AB0485">
        <w:t xml:space="preserve">Nedodržení QA ze strany Odběratele zbavuje Dodavatele jakékoliv odpovědnosti za případnou újmu vzniklou Odběrateli v důsledku porušení této smluvní povinnosti a Dodavatel je oprávněn v takovém případě od příslušné </w:t>
      </w:r>
      <w:r w:rsidR="008D07B7">
        <w:t>S</w:t>
      </w:r>
      <w:r w:rsidR="00AB0485" w:rsidRPr="00AB0485">
        <w:t xml:space="preserve">mlouvy odstoupit nebo ji ukončit výpovědí bez výpovědní doby.  </w:t>
      </w:r>
    </w:p>
    <w:p w14:paraId="0868882B" w14:textId="77777777" w:rsidR="003A7328" w:rsidRPr="006C68D7" w:rsidRDefault="003A7328" w:rsidP="00272972">
      <w:pPr>
        <w:pStyle w:val="NormlnVOProve3"/>
      </w:pPr>
    </w:p>
    <w:p w14:paraId="757DE525" w14:textId="5425D843" w:rsidR="0018282C" w:rsidRPr="005726CC" w:rsidRDefault="0018282C" w:rsidP="00E44119">
      <w:pPr>
        <w:pStyle w:val="Nadpis3-VOPPloharove1"/>
      </w:pPr>
      <w:r w:rsidRPr="005726CC">
        <w:t xml:space="preserve">Postupy při poskytování </w:t>
      </w:r>
      <w:r w:rsidR="003857BE">
        <w:t>Maintenance</w:t>
      </w:r>
      <w:r w:rsidR="003857BE" w:rsidRPr="005726CC">
        <w:t xml:space="preserve"> </w:t>
      </w:r>
    </w:p>
    <w:p w14:paraId="3CECA905" w14:textId="7D890756" w:rsidR="0018282C" w:rsidRPr="00B4475B" w:rsidRDefault="0018282C" w:rsidP="00EB7302">
      <w:pPr>
        <w:pStyle w:val="Ploharove2"/>
        <w:rPr>
          <w:b/>
        </w:rPr>
      </w:pPr>
      <w:r w:rsidRPr="00C138B3">
        <w:rPr>
          <w:b/>
        </w:rPr>
        <w:t>Poskytování služby Hotline</w:t>
      </w:r>
      <w:r w:rsidR="00EB7302">
        <w:rPr>
          <w:b/>
        </w:rPr>
        <w:t xml:space="preserve"> – </w:t>
      </w:r>
      <w:r w:rsidRPr="00EB7302">
        <w:t xml:space="preserve">Poskytování služby Hotline probíhá každý pracovní den mezi </w:t>
      </w:r>
      <w:r w:rsidR="00FD41D9" w:rsidRPr="00EB7302">
        <w:t>0</w:t>
      </w:r>
      <w:r w:rsidR="00084D7D" w:rsidRPr="00EB7302">
        <w:t>9</w:t>
      </w:r>
      <w:r w:rsidR="00FD41D9" w:rsidRPr="00EB7302">
        <w:t>:00</w:t>
      </w:r>
      <w:r w:rsidR="00084D7D" w:rsidRPr="00EB7302">
        <w:t>–17</w:t>
      </w:r>
      <w:r w:rsidR="00FD41D9" w:rsidRPr="00EB7302">
        <w:t>:00</w:t>
      </w:r>
      <w:r w:rsidRPr="00EB7302">
        <w:t xml:space="preserve"> hodinou. Služba Hotline je </w:t>
      </w:r>
      <w:r w:rsidRPr="00B4475B">
        <w:t xml:space="preserve">provozována Dodavatelem prostřednictvím telefonu nebo e-mailu a je zaměřená na řešení provozních problémů a pomoc při užívání HELIOS </w:t>
      </w:r>
      <w:r w:rsidR="0036547A" w:rsidRPr="00B4475B">
        <w:t>Nephrite</w:t>
      </w:r>
      <w:r w:rsidRPr="00B4475B">
        <w:t xml:space="preserve"> Odběratelem.</w:t>
      </w:r>
    </w:p>
    <w:p w14:paraId="5E1CEE05" w14:textId="77777777" w:rsidR="0018282C" w:rsidRPr="00EB7302" w:rsidRDefault="0018282C" w:rsidP="00EB7302">
      <w:pPr>
        <w:pStyle w:val="Ploharove2"/>
        <w:numPr>
          <w:ilvl w:val="0"/>
          <w:numId w:val="0"/>
        </w:numPr>
        <w:ind w:left="792"/>
      </w:pPr>
      <w:r w:rsidRPr="00B4475B">
        <w:t>Aktuální kontakty na službu Hotline jsou uvedeny na webových stránkách Dodavatele.</w:t>
      </w:r>
    </w:p>
    <w:p w14:paraId="48E2B30D" w14:textId="61BD8E58" w:rsidR="0018282C" w:rsidRPr="00EB7302" w:rsidRDefault="0018282C" w:rsidP="00EB7302">
      <w:pPr>
        <w:pStyle w:val="Ploharove2"/>
        <w:rPr>
          <w:b/>
        </w:rPr>
      </w:pPr>
      <w:r w:rsidRPr="005726CC">
        <w:rPr>
          <w:b/>
        </w:rPr>
        <w:t xml:space="preserve">Řešení </w:t>
      </w:r>
      <w:r w:rsidR="002B0C43">
        <w:rPr>
          <w:b/>
        </w:rPr>
        <w:t>R</w:t>
      </w:r>
      <w:r w:rsidRPr="005726CC">
        <w:rPr>
          <w:b/>
        </w:rPr>
        <w:t>eklamací</w:t>
      </w:r>
      <w:r w:rsidR="00EB7302">
        <w:rPr>
          <w:b/>
        </w:rPr>
        <w:t xml:space="preserve"> – </w:t>
      </w:r>
      <w:r w:rsidRPr="00EB7302">
        <w:t>Vyřešení Oprávněných reklamací formou opravy funkcionality, které jsou uplatněny v souladu s Provozními podmínkami.</w:t>
      </w:r>
    </w:p>
    <w:p w14:paraId="49FB09F0" w14:textId="26D340F4" w:rsidR="0018282C" w:rsidRPr="00EB7302" w:rsidRDefault="0018282C" w:rsidP="00EB7302">
      <w:pPr>
        <w:pStyle w:val="Ploharove2"/>
        <w:rPr>
          <w:b/>
        </w:rPr>
      </w:pPr>
      <w:r w:rsidRPr="005726CC">
        <w:rPr>
          <w:b/>
        </w:rPr>
        <w:t xml:space="preserve">Zpracování </w:t>
      </w:r>
      <w:r>
        <w:rPr>
          <w:b/>
        </w:rPr>
        <w:t>P</w:t>
      </w:r>
      <w:r w:rsidRPr="005726CC">
        <w:rPr>
          <w:b/>
        </w:rPr>
        <w:t>ožadavků</w:t>
      </w:r>
      <w:r w:rsidR="00EB7302">
        <w:rPr>
          <w:b/>
        </w:rPr>
        <w:t xml:space="preserve"> – </w:t>
      </w:r>
      <w:r w:rsidRPr="00EB7302">
        <w:t xml:space="preserve">Ostatní požadavky Odběratele vyplývající z provozu HELIOS </w:t>
      </w:r>
      <w:r w:rsidR="0036547A" w:rsidRPr="00EB7302">
        <w:t>Nephrite</w:t>
      </w:r>
      <w:r w:rsidRPr="00EB7302">
        <w:t xml:space="preserve"> poskytuje Dodavatel následujícími postupy</w:t>
      </w:r>
      <w:r w:rsidR="00EB7302">
        <w:t>:</w:t>
      </w:r>
    </w:p>
    <w:p w14:paraId="3EB9114E" w14:textId="777E67C4" w:rsidR="0018282C" w:rsidRPr="00C138B3" w:rsidRDefault="0018282C" w:rsidP="00F930AF">
      <w:pPr>
        <w:pStyle w:val="Seznam2"/>
      </w:pPr>
      <w:r w:rsidRPr="00C138B3">
        <w:t xml:space="preserve">úpravy a doplnění funkcionality HELIOS </w:t>
      </w:r>
      <w:r w:rsidR="0036547A">
        <w:t>Nephrite</w:t>
      </w:r>
      <w:r w:rsidR="00C138B3">
        <w:t>;</w:t>
      </w:r>
    </w:p>
    <w:p w14:paraId="5CD9C45C" w14:textId="74242BA5" w:rsidR="0018282C" w:rsidRPr="00C138B3" w:rsidRDefault="0018282C" w:rsidP="00F930AF">
      <w:pPr>
        <w:pStyle w:val="Seznam2"/>
      </w:pPr>
      <w:r w:rsidRPr="00C138B3">
        <w:lastRenderedPageBreak/>
        <w:t>konzultační a poradenské služby</w:t>
      </w:r>
      <w:r w:rsidR="00C138B3">
        <w:t>;</w:t>
      </w:r>
    </w:p>
    <w:p w14:paraId="54FD64F6" w14:textId="7B99B0FB" w:rsidR="0018282C" w:rsidRPr="00D77653" w:rsidRDefault="0018282C" w:rsidP="00F930AF">
      <w:pPr>
        <w:pStyle w:val="Seznam2"/>
      </w:pPr>
      <w:r w:rsidRPr="00C138B3">
        <w:t xml:space="preserve">školení </w:t>
      </w:r>
      <w:r w:rsidR="003E5FCC">
        <w:t>U</w:t>
      </w:r>
      <w:r w:rsidR="003E5FCC" w:rsidRPr="005726CC">
        <w:t>živatel</w:t>
      </w:r>
      <w:r w:rsidR="003E5FCC">
        <w:t>ů</w:t>
      </w:r>
      <w:r w:rsidR="003E5FCC" w:rsidRPr="00C138B3">
        <w:t xml:space="preserve"> </w:t>
      </w:r>
      <w:r w:rsidRPr="00C138B3">
        <w:t xml:space="preserve">nebo Správců HELIOS </w:t>
      </w:r>
      <w:r w:rsidR="0036547A">
        <w:t>Nephrite</w:t>
      </w:r>
      <w:r w:rsidR="00C138B3">
        <w:t>.</w:t>
      </w:r>
    </w:p>
    <w:p w14:paraId="497A0661" w14:textId="77777777" w:rsidR="0018282C" w:rsidRPr="005726CC" w:rsidRDefault="0018282C" w:rsidP="0018282C">
      <w:pPr>
        <w:pStyle w:val="Nadpis3-VOPPloharove1"/>
        <w:numPr>
          <w:ilvl w:val="0"/>
          <w:numId w:val="11"/>
        </w:numPr>
      </w:pPr>
      <w:r w:rsidRPr="005726CC">
        <w:t>Poskytování služby Hotline</w:t>
      </w:r>
    </w:p>
    <w:p w14:paraId="69539532" w14:textId="77777777" w:rsidR="0018282C" w:rsidRPr="005726CC" w:rsidRDefault="0018282C" w:rsidP="00C138B3">
      <w:pPr>
        <w:pStyle w:val="Ploharove2"/>
      </w:pPr>
      <w:r w:rsidRPr="005726CC">
        <w:t>Služba Hotline je poskytována formou konzultace, rady či sdělení postupu telefonicky nebo e</w:t>
      </w:r>
      <w:r>
        <w:t>-</w:t>
      </w:r>
      <w:r w:rsidRPr="005726CC">
        <w:t>mailem.</w:t>
      </w:r>
    </w:p>
    <w:p w14:paraId="468F96D3" w14:textId="74087BB4" w:rsidR="0018282C" w:rsidRPr="005726CC" w:rsidRDefault="0018282C" w:rsidP="00C138B3">
      <w:pPr>
        <w:pStyle w:val="Ploharove2"/>
      </w:pPr>
      <w:r w:rsidRPr="005726CC">
        <w:t xml:space="preserve">Pověřená kontaktní osoba Odběratele kontaktuje </w:t>
      </w:r>
      <w:r w:rsidRPr="00B4475B">
        <w:t>telefonický Hotline Dodavatele a popíše</w:t>
      </w:r>
      <w:r w:rsidRPr="005726CC">
        <w:t xml:space="preserve"> svůj problém s užíváním HELIOS </w:t>
      </w:r>
      <w:r w:rsidR="0036547A">
        <w:t>Nephrite</w:t>
      </w:r>
      <w:r w:rsidRPr="005726CC">
        <w:t>.</w:t>
      </w:r>
    </w:p>
    <w:p w14:paraId="0D99F991" w14:textId="6E1CB306" w:rsidR="0018282C" w:rsidRPr="005726CC" w:rsidRDefault="0018282C" w:rsidP="00C138B3">
      <w:pPr>
        <w:pStyle w:val="Ploharove2"/>
      </w:pPr>
      <w:r w:rsidRPr="005726CC">
        <w:t xml:space="preserve">Kontaktní osoba Dodavatele provede ve spolupráci s Odběratelem identifikaci a </w:t>
      </w:r>
      <w:r w:rsidR="000236C1">
        <w:t>kategorizaci</w:t>
      </w:r>
      <w:r w:rsidRPr="005726CC">
        <w:t xml:space="preserve"> problému a v souladu s pravidly uvedenými v těchto Provozních podmínkách a </w:t>
      </w:r>
      <w:bookmarkStart w:id="66" w:name="_Hlk46506156"/>
      <w:r w:rsidRPr="005726CC">
        <w:t>v</w:t>
      </w:r>
      <w:r w:rsidR="00AD51D8">
        <w:t xml:space="preserve"> příslušné Smlouvě </w:t>
      </w:r>
      <w:bookmarkEnd w:id="66"/>
      <w:r w:rsidRPr="005726CC">
        <w:t>tento problém řeší.</w:t>
      </w:r>
    </w:p>
    <w:p w14:paraId="6707EC24" w14:textId="2CBBFA87" w:rsidR="0018282C" w:rsidRPr="005726CC" w:rsidRDefault="0018282C" w:rsidP="00C138B3">
      <w:pPr>
        <w:pStyle w:val="Ploharove2"/>
      </w:pPr>
      <w:r w:rsidRPr="005726CC">
        <w:t xml:space="preserve">Celkové trvání telefonické Hotline je kromě věcného vymezení problému omezeno na maximálně </w:t>
      </w:r>
      <w:r w:rsidR="003E5FCC">
        <w:t>deset (10) minut.</w:t>
      </w:r>
      <w:r w:rsidRPr="005726CC">
        <w:t xml:space="preserve"> Věcné vymezení služby Hotline je popsáno v odstavci </w:t>
      </w:r>
      <w:r w:rsidR="003E5FCC">
        <w:t>3.6. níže („</w:t>
      </w:r>
      <w:r w:rsidR="003E5FCC" w:rsidRPr="003E5FCC">
        <w:t>Služba Hotline zahrnuje</w:t>
      </w:r>
      <w:r w:rsidR="003E5FCC">
        <w:t>“)</w:t>
      </w:r>
      <w:r w:rsidRPr="005726CC">
        <w:t>.</w:t>
      </w:r>
    </w:p>
    <w:p w14:paraId="35FB1152" w14:textId="57CE6A4E" w:rsidR="0018282C" w:rsidRPr="005726CC" w:rsidRDefault="0018282C" w:rsidP="00C138B3">
      <w:pPr>
        <w:pStyle w:val="Ploharove2"/>
      </w:pPr>
      <w:r w:rsidRPr="005726CC">
        <w:t>V případě využití služby Hotline prostřednictvím e</w:t>
      </w:r>
      <w:r>
        <w:t>-</w:t>
      </w:r>
      <w:r w:rsidRPr="005726CC">
        <w:t xml:space="preserve">mailu popíše Odběratel svůj problém a Dodavatel </w:t>
      </w:r>
      <w:r w:rsidR="003E5FCC" w:rsidRPr="005726CC">
        <w:t xml:space="preserve">na něj </w:t>
      </w:r>
      <w:r w:rsidRPr="005726CC">
        <w:t xml:space="preserve">nejpozději do druhého </w:t>
      </w:r>
      <w:r w:rsidR="003E5FCC">
        <w:t xml:space="preserve">(2.) </w:t>
      </w:r>
      <w:r w:rsidRPr="005726CC">
        <w:t xml:space="preserve">kalendářního dne odpoví nebo si vyžádá chybějící či upřesňující informace, které jsou nutné pro zpracování odpovědi. O průběhu Hotline provede kontaktní osoba Dodavatele zápis, který dále slouží pro interní potřeby Dodavatele. V případě, že výsledkem řešení problému je návrh na poskytnutí školení či jiné služby nad rámec platné </w:t>
      </w:r>
      <w:r w:rsidR="00AD51D8">
        <w:t>Smlouvy</w:t>
      </w:r>
      <w:r w:rsidRPr="005726CC">
        <w:t>, informuje o této skutečnosti Dodavatel kontaktní osobu Odběratele. Aktuální postupy poskytování služby Hotline jsou vždy uvedeny v aktuální verzi Dokumentace.</w:t>
      </w:r>
    </w:p>
    <w:p w14:paraId="7BD4545F" w14:textId="77777777" w:rsidR="0018282C" w:rsidRPr="005726CC" w:rsidRDefault="0018282C" w:rsidP="00C138B3">
      <w:pPr>
        <w:pStyle w:val="Ploharove2"/>
        <w:rPr>
          <w:b/>
        </w:rPr>
      </w:pPr>
      <w:bookmarkStart w:id="67" w:name="_Hlk44549562"/>
      <w:r w:rsidRPr="005726CC">
        <w:rPr>
          <w:b/>
        </w:rPr>
        <w:t>Služba Hotline zahrnuje</w:t>
      </w:r>
      <w:bookmarkEnd w:id="67"/>
      <w:r w:rsidRPr="005726CC">
        <w:rPr>
          <w:b/>
        </w:rPr>
        <w:t>:</w:t>
      </w:r>
    </w:p>
    <w:p w14:paraId="1BB5BBB2" w14:textId="35C24195" w:rsidR="0018282C" w:rsidRPr="00C138B3" w:rsidRDefault="0018282C" w:rsidP="00F930AF">
      <w:pPr>
        <w:pStyle w:val="Seznam2"/>
      </w:pPr>
      <w:r w:rsidRPr="00C138B3">
        <w:t xml:space="preserve">Konzultace a rady menšího rozsahu k nastavení </w:t>
      </w:r>
      <w:r w:rsidR="00FD41D9">
        <w:t>HELIOS Nephrite</w:t>
      </w:r>
      <w:r w:rsidRPr="00C138B3">
        <w:t xml:space="preserve"> (+/– 10 min)</w:t>
      </w:r>
      <w:r w:rsidR="002137C4">
        <w:t>;</w:t>
      </w:r>
      <w:r w:rsidRPr="00C138B3">
        <w:t xml:space="preserve"> </w:t>
      </w:r>
    </w:p>
    <w:p w14:paraId="25EE66D2" w14:textId="4BF8D6FC" w:rsidR="0018282C" w:rsidRPr="00C138B3" w:rsidRDefault="0018282C" w:rsidP="00F930AF">
      <w:pPr>
        <w:pStyle w:val="Seznam2"/>
      </w:pPr>
      <w:r w:rsidRPr="00C138B3">
        <w:t xml:space="preserve">Zodpovězení drobných (systémových) dotazů k funkčnosti </w:t>
      </w:r>
      <w:r w:rsidR="00FD41D9">
        <w:t>HELIOS Nephrite</w:t>
      </w:r>
      <w:r w:rsidR="00FD41D9" w:rsidRPr="00C138B3">
        <w:t xml:space="preserve"> </w:t>
      </w:r>
      <w:r w:rsidRPr="00C138B3">
        <w:t>(+/– 10 min)</w:t>
      </w:r>
      <w:r w:rsidR="002137C4">
        <w:t>;</w:t>
      </w:r>
    </w:p>
    <w:p w14:paraId="45EB40E2" w14:textId="05CEBAC7" w:rsidR="0018282C" w:rsidRPr="00C138B3" w:rsidRDefault="0018282C" w:rsidP="00F930AF">
      <w:pPr>
        <w:pStyle w:val="Seznam2"/>
      </w:pPr>
      <w:r w:rsidRPr="00C138B3">
        <w:t>Metodická podpora při dohledávání Vad</w:t>
      </w:r>
      <w:r w:rsidR="002137C4">
        <w:t>;</w:t>
      </w:r>
    </w:p>
    <w:p w14:paraId="6D24F996" w14:textId="796895EB" w:rsidR="0018282C" w:rsidRPr="00C138B3" w:rsidRDefault="0018282C" w:rsidP="00F930AF">
      <w:pPr>
        <w:pStyle w:val="Seznam2"/>
      </w:pPr>
      <w:r w:rsidRPr="00C138B3">
        <w:t>Metodická podpora k obejití Vady</w:t>
      </w:r>
      <w:r w:rsidR="00C138B3">
        <w:t>.</w:t>
      </w:r>
    </w:p>
    <w:p w14:paraId="3E87E761" w14:textId="77777777" w:rsidR="0018282C" w:rsidRPr="005726CC" w:rsidRDefault="0018282C" w:rsidP="00C138B3">
      <w:pPr>
        <w:pStyle w:val="Ploharove2"/>
        <w:rPr>
          <w:b/>
        </w:rPr>
      </w:pPr>
      <w:r w:rsidRPr="005726CC">
        <w:rPr>
          <w:b/>
        </w:rPr>
        <w:t>Služba Hotline nezahrnuje:</w:t>
      </w:r>
    </w:p>
    <w:p w14:paraId="7EC43FB0" w14:textId="406F560C" w:rsidR="0018282C" w:rsidRPr="005726CC" w:rsidRDefault="0018282C" w:rsidP="00F930AF">
      <w:pPr>
        <w:pStyle w:val="Seznam2"/>
      </w:pPr>
      <w:r w:rsidRPr="005726CC">
        <w:t xml:space="preserve">Hledání důvodu problému v případě následného prokázání chyby </w:t>
      </w:r>
      <w:r w:rsidR="003E5FCC">
        <w:t>U</w:t>
      </w:r>
      <w:r w:rsidRPr="005726CC">
        <w:t>živatele</w:t>
      </w:r>
      <w:r w:rsidR="002137C4">
        <w:t>;</w:t>
      </w:r>
    </w:p>
    <w:p w14:paraId="49CC3FC5" w14:textId="0D7AE6A7" w:rsidR="0018282C" w:rsidRPr="005726CC" w:rsidRDefault="0018282C" w:rsidP="00F930AF">
      <w:pPr>
        <w:pStyle w:val="Seznam2"/>
      </w:pPr>
      <w:r w:rsidRPr="005726CC">
        <w:t>Opravy dat</w:t>
      </w:r>
      <w:r w:rsidR="002137C4">
        <w:t>;</w:t>
      </w:r>
    </w:p>
    <w:p w14:paraId="3BB733B8" w14:textId="00419BFE" w:rsidR="0018282C" w:rsidRPr="005726CC" w:rsidRDefault="0018282C" w:rsidP="00F930AF">
      <w:pPr>
        <w:pStyle w:val="Seznam2"/>
      </w:pPr>
      <w:r w:rsidRPr="005726CC">
        <w:t xml:space="preserve">Vykonání práce za </w:t>
      </w:r>
      <w:r w:rsidR="003E5FCC">
        <w:t>U</w:t>
      </w:r>
      <w:r w:rsidR="003E5FCC" w:rsidRPr="005726CC">
        <w:t>živatele</w:t>
      </w:r>
      <w:r>
        <w:t>,</w:t>
      </w:r>
      <w:r w:rsidRPr="005726CC">
        <w:t xml:space="preserve"> </w:t>
      </w:r>
      <w:r>
        <w:t xml:space="preserve">a to ani </w:t>
      </w:r>
      <w:r w:rsidRPr="005726CC">
        <w:t>v případě, že je třeba obejít Vadu</w:t>
      </w:r>
      <w:r w:rsidR="001D4469">
        <w:t xml:space="preserve"> </w:t>
      </w:r>
      <w:r w:rsidRPr="005726CC">
        <w:t>jiným postupem</w:t>
      </w:r>
      <w:r w:rsidR="002137C4">
        <w:t>;</w:t>
      </w:r>
    </w:p>
    <w:p w14:paraId="7E47FACC" w14:textId="4C812CCE" w:rsidR="0018282C" w:rsidRPr="005726CC" w:rsidRDefault="0018282C" w:rsidP="00F930AF">
      <w:pPr>
        <w:pStyle w:val="Seznam2"/>
      </w:pPr>
      <w:r w:rsidRPr="005726CC">
        <w:t xml:space="preserve">Školení funkčnosti HELIOS </w:t>
      </w:r>
      <w:r w:rsidR="0036547A">
        <w:t>Nephrite</w:t>
      </w:r>
      <w:r w:rsidRPr="005726CC">
        <w:t xml:space="preserve"> nad rámec drobné konzultace</w:t>
      </w:r>
      <w:r w:rsidR="002137C4">
        <w:t>;</w:t>
      </w:r>
    </w:p>
    <w:p w14:paraId="2A6D65F6" w14:textId="3931EEAD" w:rsidR="0018282C" w:rsidRPr="005726CC" w:rsidRDefault="0018282C" w:rsidP="00F930AF">
      <w:pPr>
        <w:pStyle w:val="Seznam2"/>
      </w:pPr>
      <w:r w:rsidRPr="005726CC">
        <w:t xml:space="preserve">Konzultace, rady a zodpovídání dotazů nevyškoleného Správce HELIOS </w:t>
      </w:r>
      <w:r w:rsidR="0036547A">
        <w:t>Nephrite</w:t>
      </w:r>
      <w:r w:rsidRPr="005726CC">
        <w:t xml:space="preserve"> nebo </w:t>
      </w:r>
      <w:r w:rsidR="003E5FCC">
        <w:t>U</w:t>
      </w:r>
      <w:r w:rsidR="003E5FCC" w:rsidRPr="005726CC">
        <w:t>živatele</w:t>
      </w:r>
      <w:r w:rsidR="002137C4">
        <w:t>;</w:t>
      </w:r>
    </w:p>
    <w:p w14:paraId="41ED5FF7" w14:textId="1B56CF05" w:rsidR="0018282C" w:rsidRDefault="0018282C" w:rsidP="00F930AF">
      <w:pPr>
        <w:pStyle w:val="Seznam2"/>
      </w:pPr>
      <w:r w:rsidRPr="005726CC">
        <w:t xml:space="preserve">Zpracování nových požadavků </w:t>
      </w:r>
      <w:r w:rsidR="0058238D">
        <w:t>Odběratele</w:t>
      </w:r>
      <w:r w:rsidRPr="005726CC">
        <w:t xml:space="preserve"> na rozvoj </w:t>
      </w:r>
      <w:r w:rsidR="00FD41D9">
        <w:t>HELIOS Nephrite</w:t>
      </w:r>
      <w:r w:rsidR="00C138B3">
        <w:t>.</w:t>
      </w:r>
    </w:p>
    <w:p w14:paraId="4A875927" w14:textId="57B5AA95" w:rsidR="0018282C" w:rsidRDefault="0018282C" w:rsidP="00C138B3">
      <w:pPr>
        <w:pStyle w:val="Ploharove2"/>
        <w:rPr>
          <w:b/>
        </w:rPr>
      </w:pPr>
      <w:r w:rsidRPr="005726CC">
        <w:rPr>
          <w:b/>
        </w:rPr>
        <w:t xml:space="preserve">V případě, že </w:t>
      </w:r>
      <w:r w:rsidR="0058238D">
        <w:rPr>
          <w:b/>
        </w:rPr>
        <w:t xml:space="preserve">služba </w:t>
      </w:r>
      <w:r w:rsidRPr="005726CC">
        <w:rPr>
          <w:b/>
        </w:rPr>
        <w:t xml:space="preserve">poskytovaná </w:t>
      </w:r>
      <w:r w:rsidR="0058238D">
        <w:rPr>
          <w:b/>
        </w:rPr>
        <w:t>Odběrateli v rámci Hotline přesahuje rámec této služby</w:t>
      </w:r>
      <w:r w:rsidRPr="005726CC">
        <w:rPr>
          <w:b/>
        </w:rPr>
        <w:t xml:space="preserve">, je možné pokračovat až po vzájemné dohodě kontaktní osoby Odběratele s Dodavatelem o dalším postupu a o fakturaci poskytnuté konzultace/služby. Pokud Dodavatel řeší Odběratelem hlášenou Vadu a následně je prokázána chyba </w:t>
      </w:r>
      <w:r w:rsidR="003E5FCC" w:rsidRPr="003E5FCC">
        <w:rPr>
          <w:b/>
        </w:rPr>
        <w:t>Uživatele</w:t>
      </w:r>
      <w:r w:rsidRPr="005726CC">
        <w:rPr>
          <w:b/>
        </w:rPr>
        <w:t>, je Dodavatel oprávněn čas strávený dohledáním příčiny a řešením Odběrateli fakturovat podle platné</w:t>
      </w:r>
      <w:bookmarkStart w:id="68" w:name="_Hlk46505298"/>
      <w:r w:rsidR="00AD51D8">
        <w:rPr>
          <w:b/>
        </w:rPr>
        <w:t xml:space="preserve"> </w:t>
      </w:r>
      <w:bookmarkStart w:id="69" w:name="_Hlk46506218"/>
      <w:r w:rsidR="00AD51D8">
        <w:rPr>
          <w:b/>
        </w:rPr>
        <w:t>Smlouvy</w:t>
      </w:r>
      <w:bookmarkEnd w:id="69"/>
      <w:r w:rsidRPr="005726CC">
        <w:rPr>
          <w:b/>
        </w:rPr>
        <w:t xml:space="preserve">. </w:t>
      </w:r>
      <w:bookmarkEnd w:id="68"/>
    </w:p>
    <w:p w14:paraId="4573FF84" w14:textId="6CCCFD15" w:rsidR="0018282C" w:rsidRPr="005726CC" w:rsidRDefault="0018282C" w:rsidP="00C138B3">
      <w:pPr>
        <w:pStyle w:val="Ploharove2"/>
        <w:rPr>
          <w:b/>
        </w:rPr>
      </w:pPr>
      <w:r>
        <w:rPr>
          <w:b/>
        </w:rPr>
        <w:t xml:space="preserve">Odběratel bere na vědomí, že Dodavatel je oprávněn odmítnout poskytování služby Hotline v případě existence jakékoliv splatné pohledávky Dodavatele za Odběratelem starší než </w:t>
      </w:r>
      <w:r w:rsidR="00727071">
        <w:rPr>
          <w:b/>
        </w:rPr>
        <w:t>čtrnáct (14</w:t>
      </w:r>
      <w:r w:rsidR="008175FB">
        <w:rPr>
          <w:b/>
        </w:rPr>
        <w:t>)</w:t>
      </w:r>
      <w:r>
        <w:rPr>
          <w:b/>
        </w:rPr>
        <w:t xml:space="preserve"> </w:t>
      </w:r>
      <w:r w:rsidR="009F1EDE">
        <w:rPr>
          <w:b/>
        </w:rPr>
        <w:t xml:space="preserve">kalendářních </w:t>
      </w:r>
      <w:r>
        <w:rPr>
          <w:b/>
        </w:rPr>
        <w:t xml:space="preserve">dnů. </w:t>
      </w:r>
    </w:p>
    <w:p w14:paraId="38172A61" w14:textId="77777777" w:rsidR="0018282C" w:rsidRPr="005726CC" w:rsidRDefault="0018282C" w:rsidP="00272972">
      <w:pPr>
        <w:pStyle w:val="NormlnVOProve3"/>
      </w:pPr>
    </w:p>
    <w:p w14:paraId="6BC19A5C" w14:textId="39B42FC3" w:rsidR="0018282C" w:rsidRPr="005726CC" w:rsidRDefault="0018282C" w:rsidP="0018282C">
      <w:pPr>
        <w:pStyle w:val="Nadpis3-VOPPloharove1"/>
      </w:pPr>
      <w:r w:rsidRPr="005726CC">
        <w:t xml:space="preserve">Řešení </w:t>
      </w:r>
      <w:r w:rsidR="002B0C43">
        <w:t>R</w:t>
      </w:r>
      <w:r w:rsidRPr="005726CC">
        <w:t>eklamací</w:t>
      </w:r>
    </w:p>
    <w:p w14:paraId="7D4BB46D" w14:textId="77777777" w:rsidR="0018282C" w:rsidRPr="005726CC" w:rsidRDefault="0018282C" w:rsidP="00C138B3">
      <w:pPr>
        <w:pStyle w:val="Ploharove2"/>
      </w:pPr>
      <w:r w:rsidRPr="005726CC">
        <w:t>Provozní podmínky určují postup při vyřizování Reklamací od uplatnění Reklamace, přes její vyhodnocení, informování Odběratele až po vlastní vyřešení a odstranění Reklamovatelné vady Dodavatelem.</w:t>
      </w:r>
    </w:p>
    <w:p w14:paraId="5C55C749" w14:textId="71082742" w:rsidR="0018282C" w:rsidRPr="005726CC" w:rsidRDefault="0018282C" w:rsidP="00C138B3">
      <w:pPr>
        <w:pStyle w:val="Ploharove2"/>
      </w:pPr>
      <w:r w:rsidRPr="005726CC">
        <w:t xml:space="preserve">Dodavatel má výhradní právo stanovit, zda uplatněná Reklamace je Reklamovatelná vada nebo Požadavek a zda mají být navrhovaná doporučení a funkčnosti zahrnuty do nových verzí </w:t>
      </w:r>
      <w:r w:rsidR="00FD41D9">
        <w:t>HELIOS Nephrite</w:t>
      </w:r>
      <w:r w:rsidRPr="005726CC">
        <w:t>.</w:t>
      </w:r>
    </w:p>
    <w:p w14:paraId="61CB27F0" w14:textId="71E0D74D" w:rsidR="0018282C" w:rsidRPr="00C138B3" w:rsidRDefault="0018282C" w:rsidP="00C138B3">
      <w:pPr>
        <w:pStyle w:val="Ploharove2"/>
        <w:rPr>
          <w:b/>
        </w:rPr>
      </w:pPr>
      <w:r w:rsidRPr="00C138B3">
        <w:rPr>
          <w:b/>
        </w:rPr>
        <w:t xml:space="preserve">Pro oprávněné uplatnění Vad HELIOS </w:t>
      </w:r>
      <w:r w:rsidR="0036547A">
        <w:rPr>
          <w:b/>
        </w:rPr>
        <w:t>Nephrite</w:t>
      </w:r>
      <w:r w:rsidRPr="00C138B3">
        <w:rPr>
          <w:b/>
        </w:rPr>
        <w:t xml:space="preserve"> je Odběratel povinen:</w:t>
      </w:r>
    </w:p>
    <w:p w14:paraId="49C81C05" w14:textId="66451D8B" w:rsidR="0018282C" w:rsidRPr="005726CC" w:rsidRDefault="0018282C" w:rsidP="001F19E0">
      <w:pPr>
        <w:pStyle w:val="Ploharove3"/>
      </w:pPr>
      <w:r w:rsidRPr="005726CC">
        <w:t xml:space="preserve">respektovat podmínky užití HELIOS </w:t>
      </w:r>
      <w:r w:rsidR="0036547A">
        <w:t>Nephrite</w:t>
      </w:r>
      <w:r w:rsidRPr="005726CC">
        <w:t xml:space="preserve"> stanovené v Dokumentaci a těchto VOP;</w:t>
      </w:r>
    </w:p>
    <w:p w14:paraId="1CE7D2FF" w14:textId="70DEBEB0" w:rsidR="0018282C" w:rsidRPr="005726CC" w:rsidRDefault="0018282C" w:rsidP="001F19E0">
      <w:pPr>
        <w:pStyle w:val="Ploharove3"/>
      </w:pPr>
      <w:r w:rsidRPr="005726CC">
        <w:t xml:space="preserve">zajistit správu HELIOS </w:t>
      </w:r>
      <w:r w:rsidR="0036547A">
        <w:t>Nephrite</w:t>
      </w:r>
      <w:r w:rsidRPr="005726CC">
        <w:t xml:space="preserve"> výhradně Správcem HELIOS </w:t>
      </w:r>
      <w:r w:rsidR="0036547A">
        <w:t>Nephrite</w:t>
      </w:r>
      <w:r w:rsidRPr="005726CC">
        <w:t xml:space="preserve"> vyškoleným Dodavatelem nebo některým z certifikovaných Partnerů </w:t>
      </w:r>
      <w:r w:rsidR="00D83935">
        <w:t>Koncového dodavatele</w:t>
      </w:r>
      <w:r w:rsidRPr="005726CC">
        <w:t>;</w:t>
      </w:r>
    </w:p>
    <w:p w14:paraId="049638B0" w14:textId="2806B110" w:rsidR="0018282C" w:rsidRPr="005726CC" w:rsidRDefault="0018282C" w:rsidP="001F19E0">
      <w:pPr>
        <w:pStyle w:val="Ploharove3"/>
      </w:pPr>
      <w:r w:rsidRPr="005726CC">
        <w:t xml:space="preserve">v případě zajištění správy HELIOS </w:t>
      </w:r>
      <w:r w:rsidR="0036547A">
        <w:t>Nephrite</w:t>
      </w:r>
      <w:r w:rsidRPr="005726CC">
        <w:t xml:space="preserve"> Správcem HELIOS </w:t>
      </w:r>
      <w:r w:rsidR="0036547A">
        <w:t>Nephrite</w:t>
      </w:r>
      <w:r w:rsidRPr="005726CC">
        <w:t xml:space="preserve"> se Odběratel zavazuje zajistit Správce HELIOS </w:t>
      </w:r>
      <w:r w:rsidR="0036547A">
        <w:t>Nephrite</w:t>
      </w:r>
      <w:r w:rsidRPr="005726CC">
        <w:t xml:space="preserve"> s příslušnou kvalifikací, která je specifikována v těchto VOP;</w:t>
      </w:r>
    </w:p>
    <w:p w14:paraId="6A1270BB" w14:textId="77777777" w:rsidR="005F5A49" w:rsidRPr="005726CC" w:rsidRDefault="005F5A49" w:rsidP="005F5A49">
      <w:pPr>
        <w:pStyle w:val="Ploharove3"/>
      </w:pPr>
      <w:r>
        <w:t>zajistit</w:t>
      </w:r>
      <w:r w:rsidRPr="005726CC">
        <w:t xml:space="preserve">, s cílem eliminovat vznik </w:t>
      </w:r>
      <w:r>
        <w:t>V</w:t>
      </w:r>
      <w:r w:rsidRPr="005726CC">
        <w:t xml:space="preserve">ad, aby byl HELIOS </w:t>
      </w:r>
      <w:r>
        <w:t>Nephrite</w:t>
      </w:r>
      <w:r w:rsidRPr="005726CC">
        <w:t xml:space="preserve"> obsluhován pracovníky, kteří k tomu byli vyškoleni Dodavatelem v rozsahu shodném s </w:t>
      </w:r>
      <w:r w:rsidRPr="00203A6E">
        <w:rPr>
          <w:rStyle w:val="longtext"/>
          <w:rFonts w:asciiTheme="minorHAnsi" w:hAnsiTheme="minorHAnsi" w:cstheme="minorHAnsi"/>
          <w:sz w:val="16"/>
        </w:rPr>
        <w:t>obsahem Analýzy požadavků</w:t>
      </w:r>
      <w:r>
        <w:rPr>
          <w:rStyle w:val="longtext"/>
          <w:rFonts w:asciiTheme="minorHAnsi" w:hAnsiTheme="minorHAnsi" w:cstheme="minorHAnsi"/>
          <w:sz w:val="16"/>
        </w:rPr>
        <w:t xml:space="preserve"> a souvisejícími dokumenty;</w:t>
      </w:r>
    </w:p>
    <w:p w14:paraId="0DA71BFA" w14:textId="5273D89F" w:rsidR="0018282C" w:rsidRPr="005726CC" w:rsidRDefault="0018282C" w:rsidP="001F19E0">
      <w:pPr>
        <w:pStyle w:val="Ploharove3"/>
      </w:pPr>
      <w:r w:rsidRPr="005726CC">
        <w:t xml:space="preserve">provozovat HELIOS </w:t>
      </w:r>
      <w:r w:rsidR="0036547A">
        <w:t>Nephrite</w:t>
      </w:r>
      <w:r w:rsidRPr="005726CC">
        <w:t xml:space="preserve"> v Produkčním prostředí, které odpovídá Technologickým nárokům HELIOS </w:t>
      </w:r>
      <w:r w:rsidR="0036547A">
        <w:t>Nephrite</w:t>
      </w:r>
      <w:r w:rsidRPr="005726CC">
        <w:t>;</w:t>
      </w:r>
    </w:p>
    <w:p w14:paraId="5EE90489" w14:textId="57E4C070" w:rsidR="0018282C" w:rsidRPr="005726CC" w:rsidRDefault="0018282C" w:rsidP="001F19E0">
      <w:pPr>
        <w:pStyle w:val="Ploharove3"/>
      </w:pPr>
      <w:r w:rsidRPr="005726CC">
        <w:t xml:space="preserve">provozovat vnitřní systém podpory Koncových uživatelů HELIOS </w:t>
      </w:r>
      <w:r w:rsidR="0036547A">
        <w:t>Nephrite</w:t>
      </w:r>
      <w:r w:rsidRPr="005726CC">
        <w:t xml:space="preserve"> (HelpDesk)</w:t>
      </w:r>
      <w:r w:rsidR="00F96DAD">
        <w:t>,</w:t>
      </w:r>
      <w:r w:rsidRPr="005726CC">
        <w:t xml:space="preserve"> jehož výstupy jsou podkladem pro poskytování služeb Dodavatelem;</w:t>
      </w:r>
    </w:p>
    <w:p w14:paraId="2C5FD6E2" w14:textId="5966909E" w:rsidR="0018282C" w:rsidRPr="005726CC" w:rsidRDefault="0018282C" w:rsidP="001F19E0">
      <w:pPr>
        <w:pStyle w:val="Ploharove3"/>
      </w:pPr>
      <w:r w:rsidRPr="005726CC">
        <w:t xml:space="preserve">zpracovat vnitřní metodické postupy pro používání HELIOS </w:t>
      </w:r>
      <w:r w:rsidR="0036547A">
        <w:t>Nephrite</w:t>
      </w:r>
      <w:r w:rsidRPr="005726CC">
        <w:t xml:space="preserve"> a tyto postupy udržovat v souladu se skutečností a uplatňovat je při užívání</w:t>
      </w:r>
      <w:r w:rsidR="00624B1D" w:rsidRPr="00624B1D">
        <w:rPr>
          <w:rStyle w:val="longtext"/>
          <w:rFonts w:asciiTheme="minorHAnsi" w:hAnsiTheme="minorHAnsi" w:cstheme="minorHAnsi"/>
          <w:sz w:val="16"/>
        </w:rPr>
        <w:t xml:space="preserve"> </w:t>
      </w:r>
      <w:r w:rsidR="00624B1D">
        <w:rPr>
          <w:rStyle w:val="longtext"/>
          <w:rFonts w:asciiTheme="minorHAnsi" w:hAnsiTheme="minorHAnsi" w:cstheme="minorHAnsi"/>
          <w:sz w:val="16"/>
        </w:rPr>
        <w:t>HELIOS Nephrite</w:t>
      </w:r>
      <w:r w:rsidRPr="005726CC">
        <w:t>;</w:t>
      </w:r>
    </w:p>
    <w:p w14:paraId="73C37124" w14:textId="7AE65FB0" w:rsidR="0018282C" w:rsidRPr="001F19E0" w:rsidRDefault="0018282C" w:rsidP="001F19E0">
      <w:pPr>
        <w:pStyle w:val="Ploharove3"/>
      </w:pPr>
      <w:r w:rsidRPr="001F19E0">
        <w:t xml:space="preserve">provádět v obvyklé míře pravidelné zálohování dat, jakož i jiná přiměřená bezpečnostní a kontrolní opatření s cílem v maximální míře eliminovat případná přerušení a výpadky chodu HELIOS </w:t>
      </w:r>
      <w:r w:rsidR="0036547A" w:rsidRPr="001F19E0">
        <w:t>Nephrite</w:t>
      </w:r>
      <w:r w:rsidRPr="001F19E0">
        <w:t>;</w:t>
      </w:r>
    </w:p>
    <w:p w14:paraId="30362E3F" w14:textId="7B9770D1" w:rsidR="00624B1D" w:rsidRPr="00624B1D" w:rsidRDefault="0018282C" w:rsidP="00624B1D">
      <w:pPr>
        <w:pStyle w:val="Ploharove3"/>
        <w:rPr>
          <w:rStyle w:val="longtext"/>
          <w:rFonts w:asciiTheme="minorHAnsi" w:hAnsiTheme="minorHAnsi" w:cstheme="minorHAnsi"/>
          <w:sz w:val="16"/>
        </w:rPr>
      </w:pPr>
      <w:r w:rsidRPr="005726CC">
        <w:t xml:space="preserve">umožnit Dodavateli </w:t>
      </w:r>
      <w:r w:rsidR="004C6E30">
        <w:t>v</w:t>
      </w:r>
      <w:r w:rsidR="004C6E30" w:rsidRPr="00A56A35">
        <w:t>zdálen</w:t>
      </w:r>
      <w:r w:rsidR="004C6E30">
        <w:t xml:space="preserve">é připojení </w:t>
      </w:r>
      <w:r w:rsidRPr="005726CC">
        <w:t xml:space="preserve">do HELIOS </w:t>
      </w:r>
      <w:r w:rsidR="0036547A">
        <w:t>Nephrite</w:t>
      </w:r>
      <w:r w:rsidRPr="005726CC">
        <w:t xml:space="preserve"> a získání zálohy databáze HELIOS </w:t>
      </w:r>
      <w:r w:rsidR="0036547A">
        <w:t>Nephrite</w:t>
      </w:r>
      <w:r w:rsidRPr="005726CC">
        <w:t xml:space="preserve"> pro nutné případy dohledání Vad v datech nebo parametrizaci HELIOS </w:t>
      </w:r>
      <w:r w:rsidR="0036547A">
        <w:t>Nephrite</w:t>
      </w:r>
      <w:r w:rsidRPr="005726CC">
        <w:t xml:space="preserve"> a pro nutné případy vytvoření a vyzkoušení oprav v datech nebo parametrizaci HELIOS </w:t>
      </w:r>
      <w:r w:rsidR="0036547A">
        <w:t>Nephrite</w:t>
      </w:r>
      <w:r w:rsidRPr="005726CC">
        <w:t xml:space="preserve">; v případě že toto Odběratel neumožní, uhradí Dodavatel náklady spojené s touto činností prováděnou v </w:t>
      </w:r>
      <w:r w:rsidR="004978EB">
        <w:t>prostorách</w:t>
      </w:r>
      <w:r w:rsidRPr="005726CC">
        <w:t xml:space="preserve"> Odběratele </w:t>
      </w:r>
      <w:r w:rsidR="00624B1D" w:rsidRPr="00624B1D">
        <w:rPr>
          <w:rStyle w:val="longtext"/>
          <w:rFonts w:asciiTheme="minorHAnsi" w:hAnsiTheme="minorHAnsi" w:cstheme="minorHAnsi"/>
          <w:sz w:val="16"/>
        </w:rPr>
        <w:t>dle aktuálního Ceníku služeb (doprava a čas na cestě).</w:t>
      </w:r>
    </w:p>
    <w:p w14:paraId="7BB78411" w14:textId="77777777" w:rsidR="0018282C" w:rsidRPr="005726CC" w:rsidRDefault="0018282C" w:rsidP="005A37FC">
      <w:pPr>
        <w:pStyle w:val="Ploharove2"/>
        <w:rPr>
          <w:b/>
        </w:rPr>
      </w:pPr>
      <w:r w:rsidRPr="005726CC">
        <w:rPr>
          <w:b/>
        </w:rPr>
        <w:t>Proces vyřizování Reklamací probíhá v následujících krocích:</w:t>
      </w:r>
    </w:p>
    <w:p w14:paraId="4A528B9E" w14:textId="77777777" w:rsidR="0018282C" w:rsidRPr="005A37FC" w:rsidRDefault="0018282C" w:rsidP="001F19E0">
      <w:pPr>
        <w:pStyle w:val="Ploharove3"/>
      </w:pPr>
      <w:r w:rsidRPr="005A37FC">
        <w:t xml:space="preserve">Nahlášení Reklamace </w:t>
      </w:r>
    </w:p>
    <w:p w14:paraId="5BC30796" w14:textId="3FF66100" w:rsidR="0018282C" w:rsidRPr="00F930AF" w:rsidRDefault="0018282C" w:rsidP="00F930AF">
      <w:pPr>
        <w:pStyle w:val="Seznam"/>
      </w:pPr>
      <w:r w:rsidRPr="00F930AF">
        <w:lastRenderedPageBreak/>
        <w:t xml:space="preserve">Reklamaci může Odběratel </w:t>
      </w:r>
      <w:r w:rsidR="00536EB3" w:rsidRPr="00F930AF">
        <w:t xml:space="preserve">uplatnit </w:t>
      </w:r>
      <w:r w:rsidRPr="00F930AF">
        <w:t xml:space="preserve">na </w:t>
      </w:r>
      <w:r w:rsidR="005D55B0" w:rsidRPr="00F930AF">
        <w:t>V</w:t>
      </w:r>
      <w:r w:rsidRPr="00F930AF">
        <w:t xml:space="preserve">ady. </w:t>
      </w:r>
    </w:p>
    <w:p w14:paraId="6406E181" w14:textId="23FA5196" w:rsidR="0018282C" w:rsidRPr="005726CC" w:rsidRDefault="0018282C" w:rsidP="00D90FDB">
      <w:pPr>
        <w:pStyle w:val="Seznam"/>
      </w:pPr>
      <w:r w:rsidRPr="005726CC">
        <w:t xml:space="preserve">Nahlášení Reklamace provádí oprávněná kontaktní osoba Odběratele elektronickou formou prostřednictvím Extranetu zápisem do pořadače </w:t>
      </w:r>
      <w:r>
        <w:t>Tiketu</w:t>
      </w:r>
      <w:r w:rsidRPr="005726CC">
        <w:t xml:space="preserve"> a postupem popsaným v Dokumentaci. </w:t>
      </w:r>
    </w:p>
    <w:p w14:paraId="7705EDCC" w14:textId="29A817C0" w:rsidR="0018282C" w:rsidRPr="005726CC" w:rsidRDefault="0018282C" w:rsidP="00D90FDB">
      <w:pPr>
        <w:pStyle w:val="Seznam"/>
      </w:pPr>
      <w:r w:rsidRPr="005726CC">
        <w:t xml:space="preserve">Kategorie naléhavosti </w:t>
      </w:r>
      <w:r w:rsidR="0022731B">
        <w:t>V</w:t>
      </w:r>
      <w:r w:rsidRPr="005726CC">
        <w:t>ad:</w:t>
      </w:r>
    </w:p>
    <w:p w14:paraId="3980A671" w14:textId="1F6A42A7" w:rsidR="0018282C" w:rsidRPr="003047B3" w:rsidRDefault="0018282C" w:rsidP="00B04B23">
      <w:pPr>
        <w:pStyle w:val="Seznam3"/>
        <w:numPr>
          <w:ilvl w:val="0"/>
          <w:numId w:val="0"/>
        </w:numPr>
        <w:ind w:left="2552" w:hanging="284"/>
        <w:contextualSpacing w:val="0"/>
      </w:pPr>
      <w:r w:rsidRPr="003047B3">
        <w:rPr>
          <w:b/>
          <w:bCs/>
        </w:rPr>
        <w:t xml:space="preserve">A. </w:t>
      </w:r>
      <w:r w:rsidR="004978EB" w:rsidRPr="003047B3">
        <w:rPr>
          <w:b/>
          <w:bCs/>
        </w:rPr>
        <w:tab/>
      </w:r>
      <w:r w:rsidRPr="003047B3">
        <w:rPr>
          <w:b/>
          <w:bCs/>
        </w:rPr>
        <w:t xml:space="preserve">Vadou kategorie A </w:t>
      </w:r>
      <w:r w:rsidRPr="003047B3">
        <w:t>se rozumí vážn</w:t>
      </w:r>
      <w:r w:rsidR="00631580" w:rsidRPr="003047B3">
        <w:t xml:space="preserve">á </w:t>
      </w:r>
      <w:r w:rsidRPr="003047B3">
        <w:t>Vad</w:t>
      </w:r>
      <w:r w:rsidR="00631580" w:rsidRPr="003047B3">
        <w:t>a</w:t>
      </w:r>
      <w:r w:rsidRPr="003047B3">
        <w:t xml:space="preserve"> navozující stav HELIOS </w:t>
      </w:r>
      <w:r w:rsidR="0036547A" w:rsidRPr="003047B3">
        <w:t>Nephrite</w:t>
      </w:r>
      <w:r w:rsidRPr="003047B3">
        <w:t xml:space="preserve">, kdy v něm není možné provádět žádné úkony a Odběratel není schopen </w:t>
      </w:r>
      <w:r w:rsidR="008D0BB3" w:rsidRPr="003047B3">
        <w:t>s</w:t>
      </w:r>
      <w:r w:rsidRPr="003047B3">
        <w:t xml:space="preserve">plnit své povinnosti vůči třetím osobám </w:t>
      </w:r>
      <w:bookmarkStart w:id="70" w:name="_Hlk38647023"/>
      <w:r w:rsidRPr="003047B3">
        <w:t xml:space="preserve">(jako jsou klienti, státní správa, banky). </w:t>
      </w:r>
      <w:bookmarkEnd w:id="70"/>
      <w:r w:rsidR="008D0BB3" w:rsidRPr="003047B3">
        <w:t>Jedná se o stav, kdy je přímo ohrožena funkce HELIOS Nephrite, nebo je nutné přikročit ke komplikovaným a nákladným řešením mimo HELIOS Nephrite.</w:t>
      </w:r>
    </w:p>
    <w:p w14:paraId="177E164B" w14:textId="419B612C" w:rsidR="0018282C" w:rsidRPr="003047B3" w:rsidRDefault="0018282C" w:rsidP="00B04B23">
      <w:pPr>
        <w:pStyle w:val="Seznam3"/>
        <w:numPr>
          <w:ilvl w:val="0"/>
          <w:numId w:val="0"/>
        </w:numPr>
        <w:ind w:left="2552" w:hanging="284"/>
        <w:contextualSpacing w:val="0"/>
      </w:pPr>
      <w:r w:rsidRPr="003047B3">
        <w:rPr>
          <w:b/>
          <w:bCs/>
        </w:rPr>
        <w:t xml:space="preserve">B. </w:t>
      </w:r>
      <w:r w:rsidR="004978EB" w:rsidRPr="003047B3">
        <w:rPr>
          <w:b/>
          <w:bCs/>
        </w:rPr>
        <w:tab/>
      </w:r>
      <w:r w:rsidRPr="003047B3">
        <w:rPr>
          <w:b/>
          <w:bCs/>
        </w:rPr>
        <w:t xml:space="preserve">Vadou kategorie B </w:t>
      </w:r>
      <w:bookmarkStart w:id="71" w:name="_Hlk38647130"/>
      <w:r w:rsidRPr="003047B3">
        <w:t>se rozumí střední Vad</w:t>
      </w:r>
      <w:r w:rsidR="00631580" w:rsidRPr="003047B3">
        <w:t>a</w:t>
      </w:r>
      <w:r w:rsidRPr="003047B3">
        <w:t xml:space="preserve">, kdy určitá funkcionalita HELIOS </w:t>
      </w:r>
      <w:r w:rsidR="0036547A" w:rsidRPr="003047B3">
        <w:t>Nephrite</w:t>
      </w:r>
      <w:r w:rsidRPr="003047B3">
        <w:t xml:space="preserve"> pro zpracování a prohlížení dat je nečinná, avšak její činnost je možné dle pokynu Dodavatele nahradit jinou funkcionalitou HELIOS </w:t>
      </w:r>
      <w:r w:rsidR="0036547A" w:rsidRPr="003047B3">
        <w:t>Nephrite</w:t>
      </w:r>
      <w:r w:rsidRPr="003047B3">
        <w:t>, byť za cenu vyšší pracnosti.</w:t>
      </w:r>
      <w:bookmarkEnd w:id="71"/>
    </w:p>
    <w:p w14:paraId="5B29FB89" w14:textId="2B0D2B50" w:rsidR="0018282C" w:rsidRPr="003047B3" w:rsidRDefault="0018282C" w:rsidP="00B04B23">
      <w:pPr>
        <w:pStyle w:val="Seznam3"/>
        <w:numPr>
          <w:ilvl w:val="0"/>
          <w:numId w:val="0"/>
        </w:numPr>
        <w:ind w:left="2552" w:hanging="284"/>
        <w:contextualSpacing w:val="0"/>
      </w:pPr>
      <w:r w:rsidRPr="003047B3">
        <w:rPr>
          <w:b/>
          <w:bCs/>
        </w:rPr>
        <w:t xml:space="preserve">C. </w:t>
      </w:r>
      <w:r w:rsidR="004978EB" w:rsidRPr="003047B3">
        <w:rPr>
          <w:b/>
          <w:bCs/>
        </w:rPr>
        <w:tab/>
      </w:r>
      <w:r w:rsidRPr="003047B3">
        <w:rPr>
          <w:b/>
          <w:bCs/>
        </w:rPr>
        <w:t xml:space="preserve">Vadou kategorie C </w:t>
      </w:r>
      <w:r w:rsidR="000860D9" w:rsidRPr="003047B3">
        <w:rPr>
          <w:b/>
          <w:bCs/>
        </w:rPr>
        <w:t xml:space="preserve">(nedostatkem) </w:t>
      </w:r>
      <w:bookmarkStart w:id="72" w:name="_Hlk38647406"/>
      <w:r w:rsidRPr="003047B3">
        <w:t>se rozumí</w:t>
      </w:r>
      <w:r w:rsidR="00536EB3" w:rsidRPr="003047B3">
        <w:t xml:space="preserve"> </w:t>
      </w:r>
      <w:r w:rsidRPr="003047B3">
        <w:t>nezávažn</w:t>
      </w:r>
      <w:r w:rsidR="00631580" w:rsidRPr="003047B3">
        <w:t>ý</w:t>
      </w:r>
      <w:r w:rsidRPr="003047B3">
        <w:t xml:space="preserve"> nedostat</w:t>
      </w:r>
      <w:r w:rsidR="00631580" w:rsidRPr="003047B3">
        <w:t>ek</w:t>
      </w:r>
      <w:r w:rsidRPr="003047B3">
        <w:t xml:space="preserve">, kdy některá z funkcionalit HELIOS </w:t>
      </w:r>
      <w:r w:rsidR="0036547A" w:rsidRPr="003047B3">
        <w:t>Nephrite</w:t>
      </w:r>
      <w:r w:rsidRPr="003047B3">
        <w:t xml:space="preserve"> není plně činná podle představ Odběratele, avšak tento stav nemá žádné, nebo jen zanedbatelné dopady na provoz HELIOS </w:t>
      </w:r>
      <w:r w:rsidR="0036547A" w:rsidRPr="003047B3">
        <w:t>Nephrite</w:t>
      </w:r>
      <w:r w:rsidRPr="003047B3">
        <w:t xml:space="preserve"> Odběratele.</w:t>
      </w:r>
      <w:bookmarkEnd w:id="72"/>
    </w:p>
    <w:p w14:paraId="17C9E364" w14:textId="290F19F5" w:rsidR="00600BE5" w:rsidRPr="005472E6" w:rsidRDefault="00600BE5" w:rsidP="00F930AF">
      <w:pPr>
        <w:pStyle w:val="Seznam"/>
      </w:pPr>
      <w:r w:rsidRPr="00600BE5">
        <w:t xml:space="preserve">Kategorizaci </w:t>
      </w:r>
      <w:r>
        <w:t>Vad</w:t>
      </w:r>
      <w:r w:rsidRPr="00600BE5">
        <w:t xml:space="preserve"> provádí Dodavatel. Námitky ke kategorizaci </w:t>
      </w:r>
      <w:r>
        <w:t>Vad</w:t>
      </w:r>
      <w:r w:rsidRPr="00600BE5">
        <w:t xml:space="preserve"> je třeba uplatnit písemně </w:t>
      </w:r>
      <w:r>
        <w:t xml:space="preserve">(elektronicky) </w:t>
      </w:r>
      <w:r w:rsidRPr="00600BE5">
        <w:t xml:space="preserve">do tří (3) pracovních dnů, jinak se k nim nepřihlíží. V případě neshody je rozhodnutí o kategorii </w:t>
      </w:r>
      <w:r>
        <w:t>Vady</w:t>
      </w:r>
      <w:r w:rsidRPr="00600BE5">
        <w:t xml:space="preserve"> zajištěno eskalací.</w:t>
      </w:r>
    </w:p>
    <w:p w14:paraId="74A38AC3" w14:textId="78C99231" w:rsidR="0018282C" w:rsidRPr="005726CC" w:rsidRDefault="0018282C" w:rsidP="001F19E0">
      <w:pPr>
        <w:pStyle w:val="Ploharove3"/>
      </w:pPr>
      <w:r w:rsidRPr="005726CC">
        <w:t>Řešení Reklamace:</w:t>
      </w:r>
    </w:p>
    <w:p w14:paraId="410F4C6E" w14:textId="07F457D4" w:rsidR="0018282C" w:rsidRPr="005726CC" w:rsidRDefault="0018282C" w:rsidP="00F930AF">
      <w:pPr>
        <w:pStyle w:val="Seznam"/>
      </w:pPr>
      <w:r w:rsidRPr="005726CC">
        <w:t xml:space="preserve">Lhůty pro zahájení prací a </w:t>
      </w:r>
      <w:r w:rsidR="00362D3A">
        <w:t xml:space="preserve">pro </w:t>
      </w:r>
      <w:r w:rsidRPr="005726CC">
        <w:t xml:space="preserve">odstranění Vady jednotlivých </w:t>
      </w:r>
      <w:r w:rsidR="00362D3A">
        <w:t>Oprávněných reklamací</w:t>
      </w:r>
      <w:r w:rsidRPr="005726CC">
        <w:t xml:space="preserve"> </w:t>
      </w:r>
      <w:r w:rsidR="00362D3A">
        <w:t>jsou následující:</w:t>
      </w:r>
    </w:p>
    <w:tbl>
      <w:tblPr>
        <w:tblW w:w="76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19"/>
        <w:gridCol w:w="3685"/>
      </w:tblGrid>
      <w:tr w:rsidR="007264C7" w:rsidRPr="007264C7" w14:paraId="0EA57AA3" w14:textId="77777777" w:rsidTr="00D90FDB">
        <w:tc>
          <w:tcPr>
            <w:tcW w:w="850" w:type="dxa"/>
            <w:shd w:val="clear" w:color="auto" w:fill="00B0F0"/>
            <w:vAlign w:val="center"/>
          </w:tcPr>
          <w:p w14:paraId="02F3FFE4" w14:textId="77777777" w:rsidR="0018282C" w:rsidRPr="007264C7" w:rsidRDefault="0018282C" w:rsidP="009619EE">
            <w:pPr>
              <w:keepNext/>
              <w:numPr>
                <w:ilvl w:val="0"/>
                <w:numId w:val="0"/>
              </w:numPr>
              <w:jc w:val="center"/>
              <w:rPr>
                <w:rFonts w:asciiTheme="minorHAnsi" w:hAnsiTheme="minorHAnsi" w:cstheme="minorHAnsi"/>
                <w:b/>
                <w:bCs/>
                <w:color w:val="FFFFFF" w:themeColor="background1"/>
                <w:szCs w:val="16"/>
              </w:rPr>
            </w:pPr>
            <w:r w:rsidRPr="007264C7">
              <w:rPr>
                <w:rFonts w:asciiTheme="minorHAnsi" w:hAnsiTheme="minorHAnsi" w:cstheme="minorHAnsi"/>
                <w:b/>
                <w:bCs/>
                <w:color w:val="FFFFFF" w:themeColor="background1"/>
                <w:szCs w:val="16"/>
              </w:rPr>
              <w:t>Kategorie</w:t>
            </w:r>
          </w:p>
          <w:p w14:paraId="258A8348" w14:textId="2CB621DE" w:rsidR="0018282C" w:rsidRPr="007264C7" w:rsidRDefault="0018282C" w:rsidP="009F1EDE">
            <w:pPr>
              <w:keepNext/>
              <w:numPr>
                <w:ilvl w:val="0"/>
                <w:numId w:val="0"/>
              </w:numPr>
              <w:jc w:val="center"/>
              <w:rPr>
                <w:rFonts w:asciiTheme="minorHAnsi" w:hAnsiTheme="minorHAnsi" w:cstheme="minorHAnsi"/>
                <w:b/>
                <w:bCs/>
                <w:iCs/>
                <w:color w:val="FFFFFF" w:themeColor="background1"/>
                <w:szCs w:val="16"/>
              </w:rPr>
            </w:pPr>
            <w:r w:rsidRPr="007264C7">
              <w:rPr>
                <w:rFonts w:asciiTheme="minorHAnsi" w:hAnsiTheme="minorHAnsi" w:cstheme="minorHAnsi"/>
                <w:b/>
                <w:bCs/>
                <w:color w:val="FFFFFF" w:themeColor="background1"/>
                <w:szCs w:val="16"/>
              </w:rPr>
              <w:t>Vady</w:t>
            </w:r>
          </w:p>
        </w:tc>
        <w:tc>
          <w:tcPr>
            <w:tcW w:w="3119" w:type="dxa"/>
            <w:shd w:val="clear" w:color="auto" w:fill="00B0F0"/>
            <w:vAlign w:val="center"/>
          </w:tcPr>
          <w:p w14:paraId="5B2B71B5" w14:textId="77777777" w:rsidR="009F1EDE" w:rsidRDefault="0018282C" w:rsidP="009619EE">
            <w:pPr>
              <w:keepNext/>
              <w:numPr>
                <w:ilvl w:val="0"/>
                <w:numId w:val="0"/>
              </w:numPr>
              <w:jc w:val="center"/>
              <w:rPr>
                <w:rFonts w:asciiTheme="minorHAnsi" w:hAnsiTheme="minorHAnsi" w:cstheme="minorHAnsi"/>
                <w:b/>
                <w:bCs/>
                <w:color w:val="FFFFFF" w:themeColor="background1"/>
                <w:szCs w:val="16"/>
              </w:rPr>
            </w:pPr>
            <w:r w:rsidRPr="007264C7">
              <w:rPr>
                <w:rFonts w:asciiTheme="minorHAnsi" w:hAnsiTheme="minorHAnsi" w:cstheme="minorHAnsi"/>
                <w:b/>
                <w:bCs/>
                <w:color w:val="FFFFFF" w:themeColor="background1"/>
                <w:szCs w:val="16"/>
              </w:rPr>
              <w:t xml:space="preserve">Lhůta pro zahájení </w:t>
            </w:r>
            <w:bookmarkStart w:id="73" w:name="_Hlk46502486"/>
            <w:r w:rsidRPr="007264C7">
              <w:rPr>
                <w:rFonts w:asciiTheme="minorHAnsi" w:hAnsiTheme="minorHAnsi" w:cstheme="minorHAnsi"/>
                <w:b/>
                <w:bCs/>
                <w:color w:val="FFFFFF" w:themeColor="background1"/>
                <w:szCs w:val="16"/>
              </w:rPr>
              <w:t xml:space="preserve">prací na </w:t>
            </w:r>
          </w:p>
          <w:p w14:paraId="4DDB19BA" w14:textId="6CAA4524" w:rsidR="0018282C" w:rsidRPr="007264C7" w:rsidRDefault="0018282C" w:rsidP="009619EE">
            <w:pPr>
              <w:keepNext/>
              <w:numPr>
                <w:ilvl w:val="0"/>
                <w:numId w:val="0"/>
              </w:numPr>
              <w:jc w:val="center"/>
              <w:rPr>
                <w:rFonts w:asciiTheme="minorHAnsi" w:hAnsiTheme="minorHAnsi" w:cstheme="minorHAnsi"/>
                <w:b/>
                <w:bCs/>
                <w:color w:val="FFFFFF" w:themeColor="background1"/>
                <w:szCs w:val="16"/>
              </w:rPr>
            </w:pPr>
            <w:r w:rsidRPr="007264C7">
              <w:rPr>
                <w:rFonts w:asciiTheme="minorHAnsi" w:hAnsiTheme="minorHAnsi" w:cstheme="minorHAnsi"/>
                <w:b/>
                <w:bCs/>
                <w:color w:val="FFFFFF" w:themeColor="background1"/>
                <w:szCs w:val="16"/>
              </w:rPr>
              <w:t>odstranění Vady</w:t>
            </w:r>
            <w:bookmarkEnd w:id="73"/>
          </w:p>
        </w:tc>
        <w:tc>
          <w:tcPr>
            <w:tcW w:w="3685" w:type="dxa"/>
            <w:shd w:val="clear" w:color="auto" w:fill="00B0F0"/>
            <w:vAlign w:val="center"/>
          </w:tcPr>
          <w:p w14:paraId="6976D3BA" w14:textId="77777777" w:rsidR="0018282C" w:rsidRPr="007264C7" w:rsidRDefault="0018282C" w:rsidP="009619EE">
            <w:pPr>
              <w:keepNext/>
              <w:numPr>
                <w:ilvl w:val="0"/>
                <w:numId w:val="0"/>
              </w:numPr>
              <w:jc w:val="center"/>
              <w:rPr>
                <w:rFonts w:asciiTheme="minorHAnsi" w:hAnsiTheme="minorHAnsi" w:cstheme="minorHAnsi"/>
                <w:b/>
                <w:bCs/>
                <w:color w:val="FFFFFF" w:themeColor="background1"/>
                <w:szCs w:val="16"/>
              </w:rPr>
            </w:pPr>
            <w:r w:rsidRPr="007264C7">
              <w:rPr>
                <w:rFonts w:asciiTheme="minorHAnsi" w:hAnsiTheme="minorHAnsi" w:cstheme="minorHAnsi"/>
                <w:b/>
                <w:bCs/>
                <w:color w:val="FFFFFF" w:themeColor="background1"/>
                <w:szCs w:val="16"/>
              </w:rPr>
              <w:t>Lhůta pro odstranění Vady</w:t>
            </w:r>
          </w:p>
        </w:tc>
      </w:tr>
      <w:tr w:rsidR="0018282C" w:rsidRPr="005726CC" w14:paraId="48AB9670" w14:textId="77777777" w:rsidTr="00D90FDB">
        <w:tc>
          <w:tcPr>
            <w:tcW w:w="850" w:type="dxa"/>
            <w:vAlign w:val="center"/>
          </w:tcPr>
          <w:p w14:paraId="7D5E808D" w14:textId="77777777" w:rsidR="0018282C" w:rsidRPr="005726CC" w:rsidRDefault="0018282C" w:rsidP="009619EE">
            <w:pPr>
              <w:keepNext/>
              <w:numPr>
                <w:ilvl w:val="0"/>
                <w:numId w:val="0"/>
              </w:numPr>
              <w:jc w:val="center"/>
              <w:rPr>
                <w:rFonts w:asciiTheme="minorHAnsi" w:hAnsiTheme="minorHAnsi" w:cstheme="minorHAnsi"/>
                <w:b/>
                <w:bCs/>
                <w:szCs w:val="16"/>
              </w:rPr>
            </w:pPr>
            <w:r w:rsidRPr="005726CC">
              <w:rPr>
                <w:rFonts w:asciiTheme="minorHAnsi" w:hAnsiTheme="minorHAnsi" w:cstheme="minorHAnsi"/>
                <w:b/>
                <w:bCs/>
                <w:szCs w:val="16"/>
              </w:rPr>
              <w:t>A</w:t>
            </w:r>
          </w:p>
        </w:tc>
        <w:tc>
          <w:tcPr>
            <w:tcW w:w="3119" w:type="dxa"/>
            <w:vAlign w:val="center"/>
          </w:tcPr>
          <w:p w14:paraId="2D768A0C" w14:textId="1B9E1489" w:rsidR="0018282C" w:rsidRPr="005726CC" w:rsidRDefault="0018282C" w:rsidP="009619EE">
            <w:pPr>
              <w:keepNext/>
              <w:numPr>
                <w:ilvl w:val="0"/>
                <w:numId w:val="0"/>
              </w:numPr>
              <w:rPr>
                <w:rFonts w:asciiTheme="minorHAnsi" w:hAnsiTheme="minorHAnsi" w:cstheme="minorHAnsi"/>
                <w:szCs w:val="16"/>
              </w:rPr>
            </w:pPr>
            <w:r w:rsidRPr="005726CC">
              <w:rPr>
                <w:rFonts w:asciiTheme="minorHAnsi" w:hAnsiTheme="minorHAnsi" w:cstheme="minorHAnsi"/>
                <w:szCs w:val="16"/>
              </w:rPr>
              <w:t xml:space="preserve">Nejpozději do </w:t>
            </w:r>
            <w:r w:rsidR="007D7594">
              <w:rPr>
                <w:rFonts w:asciiTheme="minorHAnsi" w:hAnsiTheme="minorHAnsi" w:cstheme="minorHAnsi"/>
                <w:szCs w:val="16"/>
              </w:rPr>
              <w:t>devíti (</w:t>
            </w:r>
            <w:r w:rsidRPr="005726CC">
              <w:rPr>
                <w:rFonts w:asciiTheme="minorHAnsi" w:hAnsiTheme="minorHAnsi" w:cstheme="minorHAnsi"/>
                <w:szCs w:val="16"/>
              </w:rPr>
              <w:t>9</w:t>
            </w:r>
            <w:r w:rsidR="007D7594">
              <w:rPr>
                <w:rFonts w:asciiTheme="minorHAnsi" w:hAnsiTheme="minorHAnsi" w:cstheme="minorHAnsi"/>
                <w:szCs w:val="16"/>
              </w:rPr>
              <w:t>)</w:t>
            </w:r>
            <w:r w:rsidRPr="005726CC">
              <w:rPr>
                <w:rFonts w:asciiTheme="minorHAnsi" w:hAnsiTheme="minorHAnsi" w:cstheme="minorHAnsi"/>
                <w:szCs w:val="16"/>
              </w:rPr>
              <w:t xml:space="preserve"> pracovních hodin </w:t>
            </w:r>
            <w:r w:rsidR="00BC0DA0">
              <w:rPr>
                <w:rFonts w:asciiTheme="minorHAnsi" w:hAnsiTheme="minorHAnsi" w:cstheme="minorHAnsi"/>
                <w:szCs w:val="16"/>
              </w:rPr>
              <w:t>od</w:t>
            </w:r>
            <w:r w:rsidRPr="005726CC">
              <w:rPr>
                <w:rFonts w:asciiTheme="minorHAnsi" w:hAnsiTheme="minorHAnsi" w:cstheme="minorHAnsi"/>
                <w:szCs w:val="16"/>
              </w:rPr>
              <w:t xml:space="preserve"> </w:t>
            </w:r>
            <w:r w:rsidR="00BC0DA0">
              <w:rPr>
                <w:rFonts w:asciiTheme="minorHAnsi" w:hAnsiTheme="minorHAnsi" w:cstheme="minorHAnsi"/>
                <w:szCs w:val="16"/>
              </w:rPr>
              <w:t>nahlášení</w:t>
            </w:r>
            <w:r w:rsidRPr="005726CC">
              <w:rPr>
                <w:rFonts w:asciiTheme="minorHAnsi" w:hAnsiTheme="minorHAnsi" w:cstheme="minorHAnsi"/>
                <w:szCs w:val="16"/>
              </w:rPr>
              <w:t xml:space="preserve"> Reklamace podle Provozních podmínek</w:t>
            </w:r>
            <w:r w:rsidR="00423870">
              <w:rPr>
                <w:rFonts w:asciiTheme="minorHAnsi" w:hAnsiTheme="minorHAnsi" w:cstheme="minorHAnsi"/>
                <w:szCs w:val="16"/>
              </w:rPr>
              <w:t>.</w:t>
            </w:r>
          </w:p>
        </w:tc>
        <w:tc>
          <w:tcPr>
            <w:tcW w:w="3685" w:type="dxa"/>
            <w:vAlign w:val="center"/>
          </w:tcPr>
          <w:p w14:paraId="379ACCB2" w14:textId="1D8DDD30" w:rsidR="0018282C" w:rsidRPr="005726CC" w:rsidRDefault="0018282C" w:rsidP="009619EE">
            <w:pPr>
              <w:keepNext/>
              <w:numPr>
                <w:ilvl w:val="0"/>
                <w:numId w:val="0"/>
              </w:numPr>
              <w:rPr>
                <w:rFonts w:asciiTheme="minorHAnsi" w:hAnsiTheme="minorHAnsi" w:cstheme="minorHAnsi"/>
                <w:szCs w:val="16"/>
              </w:rPr>
            </w:pPr>
            <w:r w:rsidRPr="005726CC">
              <w:rPr>
                <w:rFonts w:asciiTheme="minorHAnsi" w:hAnsiTheme="minorHAnsi" w:cstheme="minorHAnsi"/>
                <w:szCs w:val="16"/>
              </w:rPr>
              <w:t>V nejkratší možné lhůtě, nejpozději do</w:t>
            </w:r>
            <w:r w:rsidR="007D7594">
              <w:rPr>
                <w:rFonts w:asciiTheme="minorHAnsi" w:hAnsiTheme="minorHAnsi" w:cstheme="minorHAnsi"/>
                <w:szCs w:val="16"/>
              </w:rPr>
              <w:t xml:space="preserve"> devatenácti (</w:t>
            </w:r>
            <w:r w:rsidRPr="005726CC">
              <w:rPr>
                <w:rFonts w:asciiTheme="minorHAnsi" w:hAnsiTheme="minorHAnsi" w:cstheme="minorHAnsi"/>
                <w:szCs w:val="16"/>
              </w:rPr>
              <w:t>19</w:t>
            </w:r>
            <w:r w:rsidR="007D7594">
              <w:rPr>
                <w:rFonts w:asciiTheme="minorHAnsi" w:hAnsiTheme="minorHAnsi" w:cstheme="minorHAnsi"/>
                <w:szCs w:val="16"/>
              </w:rPr>
              <w:t>)</w:t>
            </w:r>
            <w:r w:rsidRPr="005726CC">
              <w:rPr>
                <w:rFonts w:asciiTheme="minorHAnsi" w:hAnsiTheme="minorHAnsi" w:cstheme="minorHAnsi"/>
                <w:szCs w:val="16"/>
              </w:rPr>
              <w:t xml:space="preserve"> pracovních hodin </w:t>
            </w:r>
            <w:r w:rsidR="002C2D58">
              <w:rPr>
                <w:rFonts w:asciiTheme="minorHAnsi" w:hAnsiTheme="minorHAnsi" w:cstheme="minorHAnsi"/>
                <w:szCs w:val="16"/>
              </w:rPr>
              <w:t>od</w:t>
            </w:r>
            <w:r w:rsidR="002C2D58" w:rsidRPr="005726CC">
              <w:rPr>
                <w:rFonts w:asciiTheme="minorHAnsi" w:hAnsiTheme="minorHAnsi" w:cstheme="minorHAnsi"/>
                <w:szCs w:val="16"/>
              </w:rPr>
              <w:t xml:space="preserve"> </w:t>
            </w:r>
            <w:r w:rsidR="00D81939">
              <w:rPr>
                <w:rFonts w:asciiTheme="minorHAnsi" w:hAnsiTheme="minorHAnsi" w:cstheme="minorHAnsi"/>
                <w:szCs w:val="16"/>
              </w:rPr>
              <w:t xml:space="preserve">uplynutí lhůty pro </w:t>
            </w:r>
            <w:r w:rsidR="002C2D58" w:rsidRPr="00853F21">
              <w:rPr>
                <w:rFonts w:asciiTheme="minorHAnsi" w:hAnsiTheme="minorHAnsi" w:cstheme="minorHAnsi"/>
                <w:szCs w:val="16"/>
              </w:rPr>
              <w:t>zahájení prací na odstranění Vady</w:t>
            </w:r>
            <w:r w:rsidR="002C2D58">
              <w:rPr>
                <w:rFonts w:asciiTheme="minorHAnsi" w:hAnsiTheme="minorHAnsi" w:cstheme="minorHAnsi"/>
                <w:szCs w:val="16"/>
              </w:rPr>
              <w:t>.</w:t>
            </w:r>
          </w:p>
        </w:tc>
      </w:tr>
      <w:tr w:rsidR="0018282C" w:rsidRPr="005726CC" w14:paraId="004E6E9C" w14:textId="77777777" w:rsidTr="00D90FDB">
        <w:tc>
          <w:tcPr>
            <w:tcW w:w="850" w:type="dxa"/>
            <w:vAlign w:val="center"/>
          </w:tcPr>
          <w:p w14:paraId="79B7355A" w14:textId="77777777" w:rsidR="0018282C" w:rsidRPr="005726CC" w:rsidRDefault="0018282C" w:rsidP="009619EE">
            <w:pPr>
              <w:keepNext/>
              <w:numPr>
                <w:ilvl w:val="0"/>
                <w:numId w:val="0"/>
              </w:numPr>
              <w:jc w:val="center"/>
              <w:rPr>
                <w:rFonts w:asciiTheme="minorHAnsi" w:hAnsiTheme="minorHAnsi" w:cstheme="minorHAnsi"/>
                <w:b/>
                <w:bCs/>
                <w:szCs w:val="16"/>
              </w:rPr>
            </w:pPr>
            <w:r w:rsidRPr="005726CC">
              <w:rPr>
                <w:rFonts w:asciiTheme="minorHAnsi" w:hAnsiTheme="minorHAnsi" w:cstheme="minorHAnsi"/>
                <w:b/>
                <w:bCs/>
                <w:szCs w:val="16"/>
              </w:rPr>
              <w:t>B</w:t>
            </w:r>
          </w:p>
        </w:tc>
        <w:tc>
          <w:tcPr>
            <w:tcW w:w="3119" w:type="dxa"/>
            <w:vAlign w:val="center"/>
          </w:tcPr>
          <w:p w14:paraId="0486C8C4" w14:textId="429531A2" w:rsidR="0018282C" w:rsidRPr="005726CC" w:rsidRDefault="0018282C" w:rsidP="009619EE">
            <w:pPr>
              <w:keepNext/>
              <w:numPr>
                <w:ilvl w:val="0"/>
                <w:numId w:val="0"/>
              </w:numPr>
              <w:rPr>
                <w:rFonts w:asciiTheme="minorHAnsi" w:hAnsiTheme="minorHAnsi" w:cstheme="minorHAnsi"/>
                <w:szCs w:val="16"/>
              </w:rPr>
            </w:pPr>
            <w:r w:rsidRPr="005726CC">
              <w:rPr>
                <w:rFonts w:asciiTheme="minorHAnsi" w:hAnsiTheme="minorHAnsi" w:cstheme="minorHAnsi"/>
                <w:szCs w:val="16"/>
              </w:rPr>
              <w:t xml:space="preserve">Nejpozději do </w:t>
            </w:r>
            <w:r w:rsidR="007D7594">
              <w:rPr>
                <w:rFonts w:asciiTheme="minorHAnsi" w:hAnsiTheme="minorHAnsi" w:cstheme="minorHAnsi"/>
                <w:szCs w:val="16"/>
              </w:rPr>
              <w:t>dvou (</w:t>
            </w:r>
            <w:r w:rsidRPr="005726CC">
              <w:rPr>
                <w:rFonts w:asciiTheme="minorHAnsi" w:hAnsiTheme="minorHAnsi" w:cstheme="minorHAnsi"/>
                <w:szCs w:val="16"/>
              </w:rPr>
              <w:t>2</w:t>
            </w:r>
            <w:r w:rsidR="007D7594">
              <w:rPr>
                <w:rFonts w:asciiTheme="minorHAnsi" w:hAnsiTheme="minorHAnsi" w:cstheme="minorHAnsi"/>
                <w:szCs w:val="16"/>
              </w:rPr>
              <w:t>)</w:t>
            </w:r>
            <w:r w:rsidRPr="005726CC">
              <w:rPr>
                <w:rFonts w:asciiTheme="minorHAnsi" w:hAnsiTheme="minorHAnsi" w:cstheme="minorHAnsi"/>
                <w:szCs w:val="16"/>
              </w:rPr>
              <w:t xml:space="preserve"> pracovních dní </w:t>
            </w:r>
            <w:r w:rsidR="00BC0DA0">
              <w:rPr>
                <w:rFonts w:asciiTheme="minorHAnsi" w:hAnsiTheme="minorHAnsi" w:cstheme="minorHAnsi"/>
                <w:szCs w:val="16"/>
              </w:rPr>
              <w:t>od</w:t>
            </w:r>
            <w:r w:rsidR="00BC0DA0" w:rsidRPr="005726CC">
              <w:rPr>
                <w:rFonts w:asciiTheme="minorHAnsi" w:hAnsiTheme="minorHAnsi" w:cstheme="minorHAnsi"/>
                <w:szCs w:val="16"/>
              </w:rPr>
              <w:t xml:space="preserve"> </w:t>
            </w:r>
            <w:r w:rsidR="00BC0DA0">
              <w:rPr>
                <w:rFonts w:asciiTheme="minorHAnsi" w:hAnsiTheme="minorHAnsi" w:cstheme="minorHAnsi"/>
                <w:szCs w:val="16"/>
              </w:rPr>
              <w:t>nahlášení</w:t>
            </w:r>
            <w:r w:rsidR="00BC0DA0" w:rsidRPr="005726CC">
              <w:rPr>
                <w:rFonts w:asciiTheme="minorHAnsi" w:hAnsiTheme="minorHAnsi" w:cstheme="minorHAnsi"/>
                <w:szCs w:val="16"/>
              </w:rPr>
              <w:t xml:space="preserve"> </w:t>
            </w:r>
            <w:r w:rsidRPr="005726CC">
              <w:rPr>
                <w:rFonts w:asciiTheme="minorHAnsi" w:hAnsiTheme="minorHAnsi" w:cstheme="minorHAnsi"/>
                <w:szCs w:val="16"/>
              </w:rPr>
              <w:t>Reklamace podle Provozních podmínek</w:t>
            </w:r>
            <w:r w:rsidR="00423870">
              <w:rPr>
                <w:rFonts w:asciiTheme="minorHAnsi" w:hAnsiTheme="minorHAnsi" w:cstheme="minorHAnsi"/>
                <w:szCs w:val="16"/>
              </w:rPr>
              <w:t>.</w:t>
            </w:r>
          </w:p>
        </w:tc>
        <w:tc>
          <w:tcPr>
            <w:tcW w:w="3685" w:type="dxa"/>
            <w:vAlign w:val="center"/>
          </w:tcPr>
          <w:p w14:paraId="41D0BF79" w14:textId="2120E445" w:rsidR="0018282C" w:rsidRPr="005726CC" w:rsidRDefault="0018282C" w:rsidP="009619EE">
            <w:pPr>
              <w:keepNext/>
              <w:numPr>
                <w:ilvl w:val="0"/>
                <w:numId w:val="0"/>
              </w:numPr>
              <w:rPr>
                <w:rFonts w:asciiTheme="minorHAnsi" w:hAnsiTheme="minorHAnsi" w:cstheme="minorHAnsi"/>
                <w:szCs w:val="16"/>
              </w:rPr>
            </w:pPr>
            <w:r w:rsidRPr="005726CC">
              <w:rPr>
                <w:rFonts w:asciiTheme="minorHAnsi" w:hAnsiTheme="minorHAnsi" w:cstheme="minorHAnsi"/>
                <w:szCs w:val="16"/>
              </w:rPr>
              <w:t xml:space="preserve">V nejkratší možné lhůtě, nejpozději do </w:t>
            </w:r>
            <w:r w:rsidR="007D7594">
              <w:rPr>
                <w:rFonts w:asciiTheme="minorHAnsi" w:hAnsiTheme="minorHAnsi" w:cstheme="minorHAnsi"/>
                <w:szCs w:val="16"/>
              </w:rPr>
              <w:t>dvaceti (</w:t>
            </w:r>
            <w:r w:rsidRPr="005726CC">
              <w:rPr>
                <w:rFonts w:asciiTheme="minorHAnsi" w:hAnsiTheme="minorHAnsi" w:cstheme="minorHAnsi"/>
                <w:szCs w:val="16"/>
              </w:rPr>
              <w:t>20</w:t>
            </w:r>
            <w:r w:rsidR="007D7594">
              <w:rPr>
                <w:rFonts w:asciiTheme="minorHAnsi" w:hAnsiTheme="minorHAnsi" w:cstheme="minorHAnsi"/>
                <w:szCs w:val="16"/>
              </w:rPr>
              <w:t>)</w:t>
            </w:r>
            <w:r w:rsidRPr="005726CC">
              <w:rPr>
                <w:rFonts w:asciiTheme="minorHAnsi" w:hAnsiTheme="minorHAnsi" w:cstheme="minorHAnsi"/>
                <w:szCs w:val="16"/>
              </w:rPr>
              <w:t xml:space="preserve"> pracovních dní </w:t>
            </w:r>
            <w:r w:rsidR="00D81939">
              <w:rPr>
                <w:rFonts w:asciiTheme="minorHAnsi" w:hAnsiTheme="minorHAnsi" w:cstheme="minorHAnsi"/>
                <w:szCs w:val="16"/>
              </w:rPr>
              <w:t>od</w:t>
            </w:r>
            <w:r w:rsidR="00D81939" w:rsidRPr="005726CC">
              <w:rPr>
                <w:rFonts w:asciiTheme="minorHAnsi" w:hAnsiTheme="minorHAnsi" w:cstheme="minorHAnsi"/>
                <w:szCs w:val="16"/>
              </w:rPr>
              <w:t xml:space="preserve"> </w:t>
            </w:r>
            <w:r w:rsidR="00D81939">
              <w:rPr>
                <w:rFonts w:asciiTheme="minorHAnsi" w:hAnsiTheme="minorHAnsi" w:cstheme="minorHAnsi"/>
                <w:szCs w:val="16"/>
              </w:rPr>
              <w:t xml:space="preserve">uplynutí lhůty pro </w:t>
            </w:r>
            <w:r w:rsidR="002C2D58" w:rsidRPr="00853F21">
              <w:rPr>
                <w:rFonts w:asciiTheme="minorHAnsi" w:hAnsiTheme="minorHAnsi" w:cstheme="minorHAnsi"/>
                <w:szCs w:val="16"/>
              </w:rPr>
              <w:t>zahájení prací na odstranění Vady</w:t>
            </w:r>
            <w:r w:rsidR="002C2D58">
              <w:rPr>
                <w:rFonts w:asciiTheme="minorHAnsi" w:hAnsiTheme="minorHAnsi" w:cstheme="minorHAnsi"/>
                <w:szCs w:val="16"/>
              </w:rPr>
              <w:t>.</w:t>
            </w:r>
          </w:p>
        </w:tc>
      </w:tr>
      <w:tr w:rsidR="0018282C" w:rsidRPr="005726CC" w14:paraId="40AD3146" w14:textId="77777777" w:rsidTr="00D90FDB">
        <w:tc>
          <w:tcPr>
            <w:tcW w:w="850" w:type="dxa"/>
            <w:vAlign w:val="center"/>
          </w:tcPr>
          <w:p w14:paraId="5BF60E7E" w14:textId="77777777" w:rsidR="0018282C" w:rsidRPr="005726CC" w:rsidRDefault="0018282C" w:rsidP="009619EE">
            <w:pPr>
              <w:keepNext/>
              <w:numPr>
                <w:ilvl w:val="0"/>
                <w:numId w:val="0"/>
              </w:numPr>
              <w:jc w:val="center"/>
              <w:rPr>
                <w:rFonts w:asciiTheme="minorHAnsi" w:hAnsiTheme="minorHAnsi" w:cstheme="minorHAnsi"/>
                <w:b/>
                <w:bCs/>
                <w:szCs w:val="16"/>
              </w:rPr>
            </w:pPr>
            <w:r w:rsidRPr="005726CC">
              <w:rPr>
                <w:rFonts w:asciiTheme="minorHAnsi" w:hAnsiTheme="minorHAnsi" w:cstheme="minorHAnsi"/>
                <w:b/>
                <w:bCs/>
                <w:szCs w:val="16"/>
              </w:rPr>
              <w:t>C</w:t>
            </w:r>
          </w:p>
        </w:tc>
        <w:tc>
          <w:tcPr>
            <w:tcW w:w="3119" w:type="dxa"/>
            <w:vAlign w:val="center"/>
          </w:tcPr>
          <w:p w14:paraId="0996DDFB" w14:textId="5B7A7AF5" w:rsidR="0018282C" w:rsidRPr="005726CC" w:rsidRDefault="0018282C" w:rsidP="009619EE">
            <w:pPr>
              <w:keepNext/>
              <w:numPr>
                <w:ilvl w:val="0"/>
                <w:numId w:val="0"/>
              </w:numPr>
              <w:rPr>
                <w:rFonts w:asciiTheme="minorHAnsi" w:hAnsiTheme="minorHAnsi" w:cstheme="minorHAnsi"/>
                <w:szCs w:val="16"/>
              </w:rPr>
            </w:pPr>
            <w:r w:rsidRPr="005726CC">
              <w:rPr>
                <w:rFonts w:asciiTheme="minorHAnsi" w:hAnsiTheme="minorHAnsi" w:cstheme="minorHAnsi"/>
                <w:szCs w:val="16"/>
              </w:rPr>
              <w:t xml:space="preserve">Do </w:t>
            </w:r>
            <w:r w:rsidR="007D7594">
              <w:rPr>
                <w:rFonts w:asciiTheme="minorHAnsi" w:hAnsiTheme="minorHAnsi" w:cstheme="minorHAnsi"/>
                <w:szCs w:val="16"/>
              </w:rPr>
              <w:t>dvaceti (</w:t>
            </w:r>
            <w:r w:rsidRPr="005726CC">
              <w:rPr>
                <w:rFonts w:asciiTheme="minorHAnsi" w:hAnsiTheme="minorHAnsi" w:cstheme="minorHAnsi"/>
                <w:szCs w:val="16"/>
              </w:rPr>
              <w:t>20</w:t>
            </w:r>
            <w:r w:rsidR="007D7594">
              <w:rPr>
                <w:rFonts w:asciiTheme="minorHAnsi" w:hAnsiTheme="minorHAnsi" w:cstheme="minorHAnsi"/>
                <w:szCs w:val="16"/>
              </w:rPr>
              <w:t>)</w:t>
            </w:r>
            <w:r w:rsidRPr="005726CC">
              <w:rPr>
                <w:rFonts w:asciiTheme="minorHAnsi" w:hAnsiTheme="minorHAnsi" w:cstheme="minorHAnsi"/>
                <w:szCs w:val="16"/>
              </w:rPr>
              <w:t xml:space="preserve"> pracovních dní </w:t>
            </w:r>
            <w:r w:rsidR="00BC0DA0">
              <w:rPr>
                <w:rFonts w:asciiTheme="minorHAnsi" w:hAnsiTheme="minorHAnsi" w:cstheme="minorHAnsi"/>
                <w:szCs w:val="16"/>
              </w:rPr>
              <w:t>od</w:t>
            </w:r>
            <w:r w:rsidR="00BC0DA0" w:rsidRPr="005726CC">
              <w:rPr>
                <w:rFonts w:asciiTheme="minorHAnsi" w:hAnsiTheme="minorHAnsi" w:cstheme="minorHAnsi"/>
                <w:szCs w:val="16"/>
              </w:rPr>
              <w:t xml:space="preserve"> </w:t>
            </w:r>
            <w:r w:rsidR="00BC0DA0">
              <w:rPr>
                <w:rFonts w:asciiTheme="minorHAnsi" w:hAnsiTheme="minorHAnsi" w:cstheme="minorHAnsi"/>
                <w:szCs w:val="16"/>
              </w:rPr>
              <w:t>nahlášení</w:t>
            </w:r>
            <w:r w:rsidR="00BC0DA0" w:rsidRPr="005726CC">
              <w:rPr>
                <w:rFonts w:asciiTheme="minorHAnsi" w:hAnsiTheme="minorHAnsi" w:cstheme="minorHAnsi"/>
                <w:szCs w:val="16"/>
              </w:rPr>
              <w:t xml:space="preserve"> </w:t>
            </w:r>
            <w:r w:rsidRPr="005726CC">
              <w:rPr>
                <w:rFonts w:asciiTheme="minorHAnsi" w:hAnsiTheme="minorHAnsi" w:cstheme="minorHAnsi"/>
                <w:szCs w:val="16"/>
              </w:rPr>
              <w:t>Reklamace podle Provozních podmínek</w:t>
            </w:r>
            <w:r w:rsidR="00423870">
              <w:rPr>
                <w:rFonts w:asciiTheme="minorHAnsi" w:hAnsiTheme="minorHAnsi" w:cstheme="minorHAnsi"/>
                <w:szCs w:val="16"/>
              </w:rPr>
              <w:t>.</w:t>
            </w:r>
            <w:r w:rsidR="00BC0DA0">
              <w:rPr>
                <w:rFonts w:asciiTheme="minorHAnsi" w:hAnsiTheme="minorHAnsi" w:cstheme="minorHAnsi"/>
                <w:szCs w:val="16"/>
              </w:rPr>
              <w:t xml:space="preserve"> </w:t>
            </w:r>
          </w:p>
        </w:tc>
        <w:tc>
          <w:tcPr>
            <w:tcW w:w="3685" w:type="dxa"/>
            <w:vAlign w:val="center"/>
          </w:tcPr>
          <w:p w14:paraId="7BCE9EC0" w14:textId="0AF3A9B5" w:rsidR="0018282C" w:rsidRPr="005726CC" w:rsidRDefault="0018282C" w:rsidP="009619EE">
            <w:pPr>
              <w:keepNext/>
              <w:numPr>
                <w:ilvl w:val="0"/>
                <w:numId w:val="0"/>
              </w:numPr>
              <w:rPr>
                <w:rFonts w:asciiTheme="minorHAnsi" w:hAnsiTheme="minorHAnsi" w:cstheme="minorHAnsi"/>
                <w:szCs w:val="16"/>
              </w:rPr>
            </w:pPr>
            <w:r w:rsidRPr="005726CC">
              <w:rPr>
                <w:rFonts w:asciiTheme="minorHAnsi" w:hAnsiTheme="minorHAnsi" w:cstheme="minorHAnsi"/>
                <w:szCs w:val="16"/>
              </w:rPr>
              <w:t xml:space="preserve">V rámci nové verze, pokud odpovídá koncepci standardu HELIOS </w:t>
            </w:r>
            <w:r w:rsidR="0036547A">
              <w:rPr>
                <w:rFonts w:asciiTheme="minorHAnsi" w:hAnsiTheme="minorHAnsi" w:cstheme="minorHAnsi"/>
                <w:szCs w:val="16"/>
              </w:rPr>
              <w:t>Nephrite</w:t>
            </w:r>
            <w:r w:rsidR="00423870">
              <w:rPr>
                <w:rFonts w:asciiTheme="minorHAnsi" w:hAnsiTheme="minorHAnsi" w:cstheme="minorHAnsi"/>
                <w:szCs w:val="16"/>
              </w:rPr>
              <w:t>.</w:t>
            </w:r>
            <w:r w:rsidRPr="005726CC">
              <w:rPr>
                <w:rFonts w:asciiTheme="minorHAnsi" w:hAnsiTheme="minorHAnsi" w:cstheme="minorHAnsi"/>
                <w:szCs w:val="16"/>
              </w:rPr>
              <w:t xml:space="preserve"> </w:t>
            </w:r>
          </w:p>
        </w:tc>
      </w:tr>
    </w:tbl>
    <w:p w14:paraId="4F481848" w14:textId="77777777" w:rsidR="0018282C" w:rsidRPr="00886FCE" w:rsidRDefault="0018282C" w:rsidP="00886FCE">
      <w:pPr>
        <w:pStyle w:val="NormlnVOProve3"/>
        <w:rPr>
          <w:sz w:val="6"/>
          <w:szCs w:val="6"/>
        </w:rPr>
      </w:pPr>
    </w:p>
    <w:p w14:paraId="1BD8516F" w14:textId="21F65B21" w:rsidR="0018282C" w:rsidRPr="005726CC" w:rsidRDefault="0018282C" w:rsidP="00F930AF">
      <w:pPr>
        <w:pStyle w:val="Seznam"/>
      </w:pPr>
      <w:r w:rsidRPr="005726CC">
        <w:t>V příp</w:t>
      </w:r>
      <w:r w:rsidR="620C6F8F" w:rsidRPr="005726CC">
        <w:t>a</w:t>
      </w:r>
      <w:r w:rsidRPr="005726CC">
        <w:t xml:space="preserve">dě prodlení </w:t>
      </w:r>
      <w:bookmarkStart w:id="74" w:name="_Hlk46505569"/>
      <w:r w:rsidRPr="005726CC">
        <w:t>Dodavatele s odstraněním Oprávněných reklamací a bude</w:t>
      </w:r>
      <w:r w:rsidR="00B93B2F">
        <w:t>-</w:t>
      </w:r>
      <w:r w:rsidRPr="005726CC">
        <w:t xml:space="preserve">li takové prodlení způsobeno z důvodů </w:t>
      </w:r>
      <w:r w:rsidR="00DD6894">
        <w:t>ležících</w:t>
      </w:r>
      <w:r w:rsidRPr="005726CC">
        <w:t xml:space="preserve"> výhradně na straně Dodavatele, je Odběratel oprávněn po Dodavateli nárokovat smluvní pokutu ve výši </w:t>
      </w:r>
      <w:r>
        <w:t>0,05</w:t>
      </w:r>
      <w:r w:rsidR="00171EBF">
        <w:t> </w:t>
      </w:r>
      <w:r w:rsidRPr="005726CC">
        <w:t xml:space="preserve">% z měsíční paušální ceny </w:t>
      </w:r>
      <w:r w:rsidR="001748F8">
        <w:t>s</w:t>
      </w:r>
      <w:r w:rsidRPr="005726CC">
        <w:t>tandardní</w:t>
      </w:r>
      <w:r w:rsidR="00171EBF">
        <w:t xml:space="preserve"> Maintenance </w:t>
      </w:r>
      <w:r w:rsidRPr="005726CC">
        <w:t xml:space="preserve">dle platné </w:t>
      </w:r>
      <w:r w:rsidR="00D63B98">
        <w:t xml:space="preserve">Smlouvy </w:t>
      </w:r>
      <w:r w:rsidRPr="005726CC">
        <w:t>za každou pracovní hodinu, kdy došlo k prodlení Dodavatele v případě Vady kategorie A, a 0,</w:t>
      </w:r>
      <w:r>
        <w:t>0</w:t>
      </w:r>
      <w:r w:rsidRPr="005726CC">
        <w:t>5</w:t>
      </w:r>
      <w:r w:rsidRPr="620C6F8F">
        <w:t xml:space="preserve"> </w:t>
      </w:r>
      <w:r w:rsidRPr="005726CC">
        <w:t xml:space="preserve">% z měsíční paušální ceny </w:t>
      </w:r>
      <w:r w:rsidR="001748F8">
        <w:t>s</w:t>
      </w:r>
      <w:r w:rsidRPr="005726CC">
        <w:t>tandardní</w:t>
      </w:r>
      <w:r w:rsidR="0022731B">
        <w:t xml:space="preserve"> Maintenance </w:t>
      </w:r>
      <w:r w:rsidRPr="005726CC">
        <w:t xml:space="preserve">dle platné </w:t>
      </w:r>
      <w:r w:rsidR="00D63B98">
        <w:t>Smlouvy</w:t>
      </w:r>
      <w:r w:rsidRPr="005726CC">
        <w:t xml:space="preserve"> za každý pracovní den, kdy došlo k prodlení Dodavatele v případě Vady kategorie B. Maximálně však do výše </w:t>
      </w:r>
      <w:r>
        <w:t xml:space="preserve">50 % </w:t>
      </w:r>
      <w:r w:rsidR="00545A2C">
        <w:t xml:space="preserve">měsíční </w:t>
      </w:r>
      <w:r w:rsidRPr="005726CC">
        <w:t>ceny poskytovan</w:t>
      </w:r>
      <w:r w:rsidR="0022731B">
        <w:t>é</w:t>
      </w:r>
      <w:r w:rsidRPr="005726CC">
        <w:t xml:space="preserve"> </w:t>
      </w:r>
      <w:r w:rsidR="001748F8">
        <w:t>s</w:t>
      </w:r>
      <w:r w:rsidRPr="005726CC">
        <w:t>tandardn</w:t>
      </w:r>
      <w:r w:rsidR="001748F8">
        <w:t>í</w:t>
      </w:r>
      <w:r w:rsidR="0022731B">
        <w:t xml:space="preserve"> Maintenance </w:t>
      </w:r>
      <w:r w:rsidRPr="005726CC">
        <w:t xml:space="preserve">dle platné </w:t>
      </w:r>
      <w:r w:rsidR="00D63B98">
        <w:t>Smlouvy</w:t>
      </w:r>
      <w:r w:rsidRPr="005726CC">
        <w:t xml:space="preserve">. Povinnost Dodavatele uhradit takovou pokutu zaniká v případě, že prodlení s odstraněním Vady nezpůsobilo prokazatelné a vážné snížení komfortu užívání HELIOS </w:t>
      </w:r>
      <w:r w:rsidR="0036547A">
        <w:t>Nephrite</w:t>
      </w:r>
      <w:r w:rsidRPr="620C6F8F">
        <w:t>.</w:t>
      </w:r>
      <w:bookmarkEnd w:id="74"/>
    </w:p>
    <w:p w14:paraId="54B8C98B" w14:textId="1EB8CE8E" w:rsidR="0018282C" w:rsidRPr="005726CC" w:rsidRDefault="00B47203" w:rsidP="00F930AF">
      <w:pPr>
        <w:pStyle w:val="Seznam"/>
      </w:pPr>
      <w:bookmarkStart w:id="75" w:name="_Hlk46503357"/>
      <w:r w:rsidRPr="005726CC">
        <w:t xml:space="preserve">Lhůty pro zahájení prací a </w:t>
      </w:r>
      <w:r>
        <w:t xml:space="preserve">pro </w:t>
      </w:r>
      <w:r w:rsidRPr="005726CC">
        <w:t>odstranění Vady</w:t>
      </w:r>
      <w:r w:rsidRPr="00E43FA5">
        <w:t xml:space="preserve"> běží v Pracovní dny</w:t>
      </w:r>
      <w:r w:rsidR="001B33A0">
        <w:t>, l</w:t>
      </w:r>
      <w:r w:rsidR="001B33A0" w:rsidRPr="005726CC">
        <w:t>hůt</w:t>
      </w:r>
      <w:r w:rsidR="001B33A0">
        <w:t>a</w:t>
      </w:r>
      <w:r w:rsidR="001B33A0" w:rsidRPr="005726CC">
        <w:t xml:space="preserve"> pro zahájení prací</w:t>
      </w:r>
      <w:r w:rsidRPr="00E43FA5">
        <w:t xml:space="preserve"> </w:t>
      </w:r>
      <w:r w:rsidR="001B33A0">
        <w:t xml:space="preserve">začíná běžet </w:t>
      </w:r>
      <w:r w:rsidRPr="00E43FA5">
        <w:t>od nahlášení Reklamace Odběratelem prostřednictvím úplného a správného zápisu do pořadače Tiketu na Extranetu Dodavatele. V případě, že Dodavatel obdrží hlášení mimo tuto dobu, lhůt</w:t>
      </w:r>
      <w:r w:rsidR="001B33A0">
        <w:t>a</w:t>
      </w:r>
      <w:r w:rsidRPr="00E43FA5">
        <w:t xml:space="preserve"> </w:t>
      </w:r>
      <w:r w:rsidRPr="005726CC">
        <w:t xml:space="preserve">pro zahájení prací </w:t>
      </w:r>
      <w:r w:rsidRPr="00E43FA5">
        <w:t xml:space="preserve">běží od začátku následujícího Pracovního dne. </w:t>
      </w:r>
      <w:bookmarkEnd w:id="75"/>
      <w:r w:rsidR="0018282C" w:rsidRPr="005726CC">
        <w:t xml:space="preserve">V případě, že termín dokončení odstranění problému spadá mimo pracovní dobu Dodavatele nebo Odběratele, je tento termín automaticky posunut o dobu, která uplynula mezi požadovaným termínem odstranění Vady a začátkem pracovní doby následujícího </w:t>
      </w:r>
      <w:r w:rsidR="00DD6894">
        <w:t>P</w:t>
      </w:r>
      <w:r w:rsidR="0018282C" w:rsidRPr="005726CC">
        <w:t>racovního dne.</w:t>
      </w:r>
    </w:p>
    <w:p w14:paraId="5018B881" w14:textId="58D2CFF9" w:rsidR="0018282C" w:rsidRPr="005726CC" w:rsidRDefault="0018282C" w:rsidP="00F930AF">
      <w:pPr>
        <w:pStyle w:val="Seznam"/>
      </w:pPr>
      <w:r w:rsidRPr="00B740CC">
        <w:t>Lhůta pro zahájení prací na odstranění Vady</w:t>
      </w:r>
      <w:r w:rsidR="009F1EDE">
        <w:t xml:space="preserve"> </w:t>
      </w:r>
      <w:r w:rsidRPr="005726CC">
        <w:t xml:space="preserve">pro všechny kategorie naléhavosti Vad znamená, že do uvedené doby pracovník Dodavatele </w:t>
      </w:r>
      <w:r w:rsidR="009F1EDE">
        <w:t xml:space="preserve">telefonicky nebo </w:t>
      </w:r>
      <w:r w:rsidRPr="005726CC">
        <w:t xml:space="preserve">elektronicky formou </w:t>
      </w:r>
      <w:r>
        <w:t>Tiketu</w:t>
      </w:r>
      <w:r w:rsidRPr="005726CC">
        <w:t>:</w:t>
      </w:r>
    </w:p>
    <w:p w14:paraId="5F6B12FD" w14:textId="1DA88CBE" w:rsidR="0018282C" w:rsidRPr="003047B3" w:rsidRDefault="009F1EDE" w:rsidP="00CB61D5">
      <w:pPr>
        <w:pStyle w:val="Seznam3"/>
      </w:pPr>
      <w:r w:rsidRPr="003047B3">
        <w:t xml:space="preserve">sdělí, </w:t>
      </w:r>
      <w:r w:rsidR="0018282C" w:rsidRPr="003047B3">
        <w:t>zda Reklamace je uznána jako Oprávněná reklamace v kategorii naléhavosti udané Odběratelem,</w:t>
      </w:r>
      <w:r w:rsidRPr="003047B3">
        <w:t xml:space="preserve"> nebo</w:t>
      </w:r>
    </w:p>
    <w:p w14:paraId="29C463DB" w14:textId="7EADB358" w:rsidR="0018282C" w:rsidRPr="003047B3" w:rsidRDefault="009F1EDE" w:rsidP="00CB61D5">
      <w:pPr>
        <w:pStyle w:val="Seznam3"/>
      </w:pPr>
      <w:r w:rsidRPr="003047B3">
        <w:t xml:space="preserve">sdělí, zda </w:t>
      </w:r>
      <w:r w:rsidR="0018282C" w:rsidRPr="003047B3">
        <w:t>se jedná o Reklamaci jiné kategorie naléhavosti,</w:t>
      </w:r>
      <w:r w:rsidRPr="003047B3">
        <w:t xml:space="preserve"> nebo</w:t>
      </w:r>
    </w:p>
    <w:p w14:paraId="731E32A9" w14:textId="146D05B2" w:rsidR="009F1EDE" w:rsidRPr="003047B3" w:rsidRDefault="009F1EDE" w:rsidP="00CB61D5">
      <w:pPr>
        <w:pStyle w:val="Seznam3"/>
      </w:pPr>
      <w:r w:rsidRPr="003047B3">
        <w:t>sdělí, zda se jedná o Neoprávněnou reklamaci, či zdali je k jejímu ověření zapotřebí dalších doplňujících informací, nebo</w:t>
      </w:r>
    </w:p>
    <w:p w14:paraId="6E378A45" w14:textId="2DF2F99A" w:rsidR="0018282C" w:rsidRPr="003047B3" w:rsidRDefault="0018282C" w:rsidP="00CB61D5">
      <w:pPr>
        <w:pStyle w:val="Seznam3"/>
      </w:pPr>
      <w:r w:rsidRPr="003047B3">
        <w:t xml:space="preserve">položí doplňující dotazy směřující k osvětlení potíží s HELIOS </w:t>
      </w:r>
      <w:r w:rsidR="0036547A" w:rsidRPr="003047B3">
        <w:t>Nephrite</w:t>
      </w:r>
      <w:r w:rsidRPr="003047B3">
        <w:t>,</w:t>
      </w:r>
      <w:r w:rsidR="002C199D" w:rsidRPr="003047B3">
        <w:t xml:space="preserve"> nebo</w:t>
      </w:r>
    </w:p>
    <w:p w14:paraId="2D569890" w14:textId="77777777" w:rsidR="00A110A7" w:rsidRPr="003047B3" w:rsidRDefault="0018282C" w:rsidP="00CB61D5">
      <w:pPr>
        <w:pStyle w:val="Seznam3"/>
      </w:pPr>
      <w:r w:rsidRPr="003047B3">
        <w:t xml:space="preserve">dohodne schůzku u Odběratele, při které budou položeny dotazy k osvětlení potíží s HELIOS </w:t>
      </w:r>
      <w:r w:rsidR="0036547A" w:rsidRPr="003047B3">
        <w:t>Nephrite</w:t>
      </w:r>
      <w:r w:rsidRPr="003047B3">
        <w:t>,</w:t>
      </w:r>
      <w:r w:rsidR="002C199D" w:rsidRPr="003047B3">
        <w:t xml:space="preserve"> nebo</w:t>
      </w:r>
    </w:p>
    <w:p w14:paraId="37880928" w14:textId="63A78999" w:rsidR="0018282C" w:rsidRPr="003047B3" w:rsidRDefault="002C199D" w:rsidP="00CB61D5">
      <w:pPr>
        <w:pStyle w:val="Seznam3"/>
      </w:pPr>
      <w:r w:rsidRPr="003047B3">
        <w:t>postoupí problém</w:t>
      </w:r>
      <w:r w:rsidR="00A37EBC" w:rsidRPr="003047B3">
        <w:t xml:space="preserve"> k vyřešení třetí osobě </w:t>
      </w:r>
      <w:r w:rsidR="0018282C" w:rsidRPr="003047B3">
        <w:t>a současně bude navržen další postup, a to buď poskytnutí přijatelného řešení problému nebo jeho obejití, nebo zahájení prací na odstranění či lokalizaci Reklamovatelné vady.</w:t>
      </w:r>
    </w:p>
    <w:p w14:paraId="78D40DA2" w14:textId="163D04F8" w:rsidR="0018282C" w:rsidRPr="00425CC3" w:rsidRDefault="0018282C" w:rsidP="00F930AF">
      <w:pPr>
        <w:pStyle w:val="Seznam"/>
      </w:pPr>
      <w:r w:rsidRPr="00425CC3">
        <w:t>Na řádně uplatněné Reklamace bude Odběrateli po odborném posouzení, nejpozději ve stanoveném termínu podle jednotlivé kategorie</w:t>
      </w:r>
      <w:r w:rsidR="00952F19">
        <w:t>,</w:t>
      </w:r>
      <w:r w:rsidRPr="00425CC3">
        <w:t xml:space="preserve"> odeslána informace o Reklamaci. </w:t>
      </w:r>
    </w:p>
    <w:p w14:paraId="7A1BF257" w14:textId="74D70BEE" w:rsidR="0018282C" w:rsidRPr="005726CC" w:rsidRDefault="0018282C" w:rsidP="00F930AF">
      <w:pPr>
        <w:pStyle w:val="Seznam"/>
      </w:pPr>
      <w:r w:rsidRPr="005726CC">
        <w:t>Odběratel bude v případě potřeby informován, zda byla jeho Reklamace uznána jako:</w:t>
      </w:r>
    </w:p>
    <w:p w14:paraId="1D2CE26D" w14:textId="77777777" w:rsidR="0018282C" w:rsidRPr="003047B3" w:rsidRDefault="0018282C" w:rsidP="00CB61D5">
      <w:pPr>
        <w:pStyle w:val="Seznam3"/>
      </w:pPr>
      <w:r w:rsidRPr="003047B3">
        <w:t>Oprávněná reklamace kategorie naléhavosti A, B nebo C,</w:t>
      </w:r>
    </w:p>
    <w:p w14:paraId="5DF73BF3" w14:textId="77777777" w:rsidR="0018282C" w:rsidRPr="003047B3" w:rsidRDefault="0018282C" w:rsidP="00CB61D5">
      <w:pPr>
        <w:pStyle w:val="Seznam3"/>
      </w:pPr>
      <w:r w:rsidRPr="003047B3">
        <w:t>Neoprávněná reklamace,</w:t>
      </w:r>
    </w:p>
    <w:p w14:paraId="70C3B6A3" w14:textId="77777777" w:rsidR="0018282C" w:rsidRPr="003047B3" w:rsidRDefault="0018282C" w:rsidP="00CB61D5">
      <w:pPr>
        <w:pStyle w:val="Seznam3"/>
      </w:pPr>
      <w:r w:rsidRPr="003047B3">
        <w:t>nebo zda je k jejímu vyřízení zapotřebí dalších doplňujících informací.</w:t>
      </w:r>
    </w:p>
    <w:p w14:paraId="1F42717F" w14:textId="77777777" w:rsidR="0018282C" w:rsidRPr="005726CC" w:rsidRDefault="0018282C" w:rsidP="00F930AF">
      <w:pPr>
        <w:pStyle w:val="Seznam"/>
      </w:pPr>
      <w:r w:rsidRPr="005726CC">
        <w:t xml:space="preserve">V případě Oprávněné reklamace bude Odběrateli sdělen způsob řešení a předpokládaný termín distribuce opravy. </w:t>
      </w:r>
    </w:p>
    <w:p w14:paraId="5308C65D" w14:textId="625B969D" w:rsidR="0018282C" w:rsidRPr="005726CC" w:rsidRDefault="0018282C" w:rsidP="00F930AF">
      <w:pPr>
        <w:pStyle w:val="Seznam"/>
      </w:pPr>
      <w:r w:rsidRPr="005726CC">
        <w:t>V případě Neoprávněné reklamace bude podáno vysvětlení správného postupu. Bude-li Odběratel požadovat metodickou pomoc, bude po dohodě s ním poskytnuta služba v souladu s platným Ceníkem</w:t>
      </w:r>
      <w:r>
        <w:t xml:space="preserve"> služeb</w:t>
      </w:r>
      <w:r w:rsidRPr="005726CC">
        <w:t xml:space="preserve">. V případě Neoprávněné reklamace má Dodavatel </w:t>
      </w:r>
      <w:r>
        <w:t>právo</w:t>
      </w:r>
      <w:r w:rsidRPr="005726CC">
        <w:t xml:space="preserve"> fakturovat Odběrateli </w:t>
      </w:r>
      <w:r>
        <w:t xml:space="preserve">vynaložené náklady a </w:t>
      </w:r>
      <w:r w:rsidRPr="005726CC">
        <w:t xml:space="preserve">služby spojené </w:t>
      </w:r>
      <w:r w:rsidRPr="005726CC">
        <w:lastRenderedPageBreak/>
        <w:t>s Neoprávněnou reklamací.</w:t>
      </w:r>
      <w:r w:rsidR="00BC0DA0">
        <w:t xml:space="preserve"> </w:t>
      </w:r>
      <w:r w:rsidR="00EE2AF8">
        <w:t>Neboli N</w:t>
      </w:r>
      <w:r w:rsidR="00BC0DA0" w:rsidRPr="005726CC">
        <w:t>eoprávněnou reklamaci odstraní Dodavatel ve lhůtě sjednané Smluvními stranami na náklady Odběratele dle příslušného Ceníku</w:t>
      </w:r>
      <w:r w:rsidR="00BC0DA0">
        <w:t xml:space="preserve"> služeb</w:t>
      </w:r>
      <w:r w:rsidR="00BC0DA0" w:rsidRPr="005726CC">
        <w:t>.</w:t>
      </w:r>
      <w:bookmarkEnd w:id="60"/>
      <w:bookmarkEnd w:id="61"/>
    </w:p>
    <w:sectPr w:rsidR="0018282C" w:rsidRPr="005726CC" w:rsidSect="00F7145B">
      <w:headerReference w:type="default" r:id="rId12"/>
      <w:footerReference w:type="default" r:id="rId13"/>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CB45" w14:textId="77777777" w:rsidR="00E3789D" w:rsidRDefault="00E3789D">
      <w:r>
        <w:separator/>
      </w:r>
    </w:p>
    <w:p w14:paraId="66E3D4A1" w14:textId="77777777" w:rsidR="00E3789D" w:rsidRDefault="00E3789D"/>
    <w:p w14:paraId="4D611807" w14:textId="77777777" w:rsidR="00E3789D" w:rsidRDefault="00E3789D"/>
    <w:p w14:paraId="20E3A1D5" w14:textId="77777777" w:rsidR="00E3789D" w:rsidRDefault="00E3789D"/>
    <w:p w14:paraId="57C42153" w14:textId="77777777" w:rsidR="00E3789D" w:rsidRDefault="00E3789D" w:rsidP="00D35566"/>
  </w:endnote>
  <w:endnote w:type="continuationSeparator" w:id="0">
    <w:p w14:paraId="08D84CD8" w14:textId="77777777" w:rsidR="00E3789D" w:rsidRDefault="00E3789D">
      <w:r>
        <w:continuationSeparator/>
      </w:r>
    </w:p>
    <w:p w14:paraId="6D08BDAD" w14:textId="77777777" w:rsidR="00E3789D" w:rsidRDefault="00E3789D"/>
    <w:p w14:paraId="0361936E" w14:textId="77777777" w:rsidR="00E3789D" w:rsidRDefault="00E3789D"/>
    <w:p w14:paraId="5161A6EC" w14:textId="77777777" w:rsidR="00E3789D" w:rsidRDefault="00E3789D"/>
    <w:p w14:paraId="2A4D7BE9" w14:textId="77777777" w:rsidR="00E3789D" w:rsidRDefault="00E3789D" w:rsidP="00D35566"/>
  </w:endnote>
  <w:endnote w:type="continuationNotice" w:id="1">
    <w:p w14:paraId="3E819866" w14:textId="77777777" w:rsidR="00E3789D" w:rsidRDefault="00E3789D"/>
    <w:p w14:paraId="0CC04551" w14:textId="77777777" w:rsidR="00E3789D" w:rsidRDefault="00E3789D"/>
    <w:p w14:paraId="472FFA1C" w14:textId="77777777" w:rsidR="00E3789D" w:rsidRDefault="00E3789D"/>
    <w:p w14:paraId="169ADB2B" w14:textId="77777777" w:rsidR="00E3789D" w:rsidRDefault="00E3789D"/>
    <w:p w14:paraId="4DD6AFAD" w14:textId="77777777" w:rsidR="00E3789D" w:rsidRDefault="00E3789D" w:rsidP="00D35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9A94" w14:textId="599388D8" w:rsidR="006C2245" w:rsidRPr="00F55979" w:rsidRDefault="006C2245" w:rsidP="00A13B95">
    <w:pPr>
      <w:pStyle w:val="Zpat"/>
      <w:framePr w:wrap="around" w:vAnchor="text" w:hAnchor="margin" w:xAlign="right" w:y="1"/>
      <w:numPr>
        <w:ilvl w:val="0"/>
        <w:numId w:val="0"/>
      </w:numPr>
      <w:ind w:left="578"/>
      <w:rPr>
        <w:rStyle w:val="slostrnky"/>
        <w:rFonts w:asciiTheme="minorHAnsi" w:hAnsiTheme="minorHAnsi" w:cstheme="minorHAnsi"/>
        <w:i/>
        <w:iCs/>
        <w:szCs w:val="16"/>
      </w:rPr>
    </w:pPr>
    <w:r w:rsidRPr="00F55979">
      <w:rPr>
        <w:rStyle w:val="slostrnky"/>
        <w:rFonts w:asciiTheme="minorHAnsi" w:hAnsiTheme="minorHAnsi" w:cstheme="minorHAnsi"/>
        <w:i/>
        <w:iCs/>
        <w:szCs w:val="16"/>
      </w:rPr>
      <w:fldChar w:fldCharType="begin"/>
    </w:r>
    <w:r w:rsidRPr="00F55979">
      <w:rPr>
        <w:rStyle w:val="slostrnky"/>
        <w:rFonts w:asciiTheme="minorHAnsi" w:hAnsiTheme="minorHAnsi" w:cstheme="minorHAnsi"/>
        <w:i/>
        <w:iCs/>
        <w:szCs w:val="16"/>
      </w:rPr>
      <w:instrText xml:space="preserve">PAGE  </w:instrText>
    </w:r>
    <w:r w:rsidRPr="00F55979">
      <w:rPr>
        <w:rStyle w:val="slostrnky"/>
        <w:rFonts w:asciiTheme="minorHAnsi" w:hAnsiTheme="minorHAnsi" w:cstheme="minorHAnsi"/>
        <w:i/>
        <w:iCs/>
        <w:szCs w:val="16"/>
      </w:rPr>
      <w:fldChar w:fldCharType="separate"/>
    </w:r>
    <w:r w:rsidRPr="00F55979">
      <w:rPr>
        <w:rStyle w:val="slostrnky"/>
        <w:rFonts w:asciiTheme="minorHAnsi" w:hAnsiTheme="minorHAnsi" w:cstheme="minorHAnsi"/>
        <w:i/>
        <w:iCs/>
        <w:noProof/>
        <w:szCs w:val="16"/>
      </w:rPr>
      <w:t>1</w:t>
    </w:r>
    <w:r w:rsidRPr="00F55979">
      <w:rPr>
        <w:rStyle w:val="slostrnky"/>
        <w:rFonts w:asciiTheme="minorHAnsi" w:hAnsiTheme="minorHAnsi" w:cstheme="minorHAnsi"/>
        <w:i/>
        <w:iCs/>
        <w:szCs w:val="16"/>
      </w:rPr>
      <w:fldChar w:fldCharType="end"/>
    </w:r>
    <w:r w:rsidRPr="00F55979">
      <w:rPr>
        <w:rStyle w:val="slostrnky"/>
        <w:rFonts w:asciiTheme="minorHAnsi" w:hAnsiTheme="minorHAnsi" w:cstheme="minorHAnsi"/>
        <w:i/>
        <w:iCs/>
        <w:szCs w:val="16"/>
      </w:rPr>
      <w:t>/</w:t>
    </w:r>
    <w:r w:rsidRPr="00F55979">
      <w:rPr>
        <w:rStyle w:val="slostrnky"/>
        <w:rFonts w:asciiTheme="minorHAnsi" w:hAnsiTheme="minorHAnsi" w:cstheme="minorHAnsi"/>
        <w:i/>
        <w:iCs/>
        <w:szCs w:val="16"/>
      </w:rPr>
      <w:fldChar w:fldCharType="begin"/>
    </w:r>
    <w:r w:rsidRPr="00F55979">
      <w:rPr>
        <w:rStyle w:val="slostrnky"/>
        <w:rFonts w:asciiTheme="minorHAnsi" w:hAnsiTheme="minorHAnsi" w:cstheme="minorHAnsi"/>
        <w:i/>
        <w:iCs/>
        <w:szCs w:val="16"/>
      </w:rPr>
      <w:instrText xml:space="preserve"> NUMPAGES </w:instrText>
    </w:r>
    <w:r w:rsidRPr="00F55979">
      <w:rPr>
        <w:rStyle w:val="slostrnky"/>
        <w:rFonts w:asciiTheme="minorHAnsi" w:hAnsiTheme="minorHAnsi" w:cstheme="minorHAnsi"/>
        <w:i/>
        <w:iCs/>
        <w:szCs w:val="16"/>
      </w:rPr>
      <w:fldChar w:fldCharType="separate"/>
    </w:r>
    <w:r w:rsidRPr="00F55979">
      <w:rPr>
        <w:rStyle w:val="slostrnky"/>
        <w:rFonts w:asciiTheme="minorHAnsi" w:hAnsiTheme="minorHAnsi" w:cstheme="minorHAnsi"/>
        <w:i/>
        <w:iCs/>
        <w:noProof/>
        <w:szCs w:val="16"/>
      </w:rPr>
      <w:t>28</w:t>
    </w:r>
    <w:r w:rsidRPr="00F55979">
      <w:rPr>
        <w:rStyle w:val="slostrnky"/>
        <w:rFonts w:asciiTheme="minorHAnsi" w:hAnsiTheme="minorHAnsi" w:cstheme="minorHAnsi"/>
        <w:i/>
        <w:iCs/>
        <w:szCs w:val="16"/>
      </w:rPr>
      <w:fldChar w:fldCharType="end"/>
    </w:r>
  </w:p>
  <w:p w14:paraId="2F98D2B8" w14:textId="3C7D72D5" w:rsidR="006C2245" w:rsidRPr="00F55979" w:rsidRDefault="006C2245" w:rsidP="00A13B95">
    <w:pPr>
      <w:pStyle w:val="Zpat"/>
      <w:numPr>
        <w:ilvl w:val="0"/>
        <w:numId w:val="0"/>
      </w:numPr>
      <w:ind w:right="360"/>
      <w:rPr>
        <w:rFonts w:asciiTheme="minorHAnsi" w:hAnsiTheme="minorHAnsi" w:cstheme="minorHAnsi"/>
        <w:i/>
        <w:iCs/>
        <w:szCs w:val="16"/>
      </w:rPr>
    </w:pPr>
    <w:r w:rsidRPr="00D24E7E">
      <w:rPr>
        <w:rFonts w:asciiTheme="minorHAnsi" w:hAnsiTheme="minorHAnsi" w:cstheme="minorHAnsi"/>
        <w:i/>
        <w:iCs/>
        <w:szCs w:val="16"/>
      </w:rPr>
      <w:t>Reference: S237/01</w:t>
    </w:r>
  </w:p>
  <w:p w14:paraId="3E1F5E79" w14:textId="77777777" w:rsidR="006C2245" w:rsidRPr="00844BAB" w:rsidRDefault="006C2245" w:rsidP="00A13B95">
    <w:pPr>
      <w:pStyle w:val="Zpat"/>
      <w:numPr>
        <w:ilvl w:val="0"/>
        <w:numId w:val="0"/>
      </w:numPr>
      <w:rPr>
        <w:rFonts w:asciiTheme="minorHAnsi" w:hAnsiTheme="minorHAnsi" w:cstheme="minorHAnsi"/>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A10C" w14:textId="77777777" w:rsidR="00E3789D" w:rsidRDefault="00E3789D">
      <w:r>
        <w:separator/>
      </w:r>
    </w:p>
    <w:p w14:paraId="4954EB74" w14:textId="77777777" w:rsidR="00E3789D" w:rsidRDefault="00E3789D"/>
    <w:p w14:paraId="59D98D6B" w14:textId="77777777" w:rsidR="00E3789D" w:rsidRDefault="00E3789D"/>
    <w:p w14:paraId="0A1326A7" w14:textId="77777777" w:rsidR="00E3789D" w:rsidRDefault="00E3789D"/>
    <w:p w14:paraId="1BBE93E9" w14:textId="77777777" w:rsidR="00E3789D" w:rsidRDefault="00E3789D" w:rsidP="00D35566"/>
  </w:footnote>
  <w:footnote w:type="continuationSeparator" w:id="0">
    <w:p w14:paraId="36BAB3C2" w14:textId="77777777" w:rsidR="00E3789D" w:rsidRDefault="00E3789D">
      <w:r>
        <w:continuationSeparator/>
      </w:r>
    </w:p>
    <w:p w14:paraId="338EFC4F" w14:textId="77777777" w:rsidR="00E3789D" w:rsidRDefault="00E3789D"/>
    <w:p w14:paraId="0F722C95" w14:textId="77777777" w:rsidR="00E3789D" w:rsidRDefault="00E3789D"/>
    <w:p w14:paraId="2A25075A" w14:textId="77777777" w:rsidR="00E3789D" w:rsidRDefault="00E3789D"/>
    <w:p w14:paraId="6997DC83" w14:textId="77777777" w:rsidR="00E3789D" w:rsidRDefault="00E3789D" w:rsidP="00D35566"/>
  </w:footnote>
  <w:footnote w:type="continuationNotice" w:id="1">
    <w:p w14:paraId="75600FC3" w14:textId="77777777" w:rsidR="00E3789D" w:rsidRDefault="00E3789D"/>
    <w:p w14:paraId="0149ADB2" w14:textId="77777777" w:rsidR="00E3789D" w:rsidRDefault="00E3789D"/>
    <w:p w14:paraId="029947D4" w14:textId="77777777" w:rsidR="00E3789D" w:rsidRDefault="00E3789D"/>
    <w:p w14:paraId="4D655267" w14:textId="77777777" w:rsidR="00E3789D" w:rsidRDefault="00E3789D"/>
    <w:p w14:paraId="43171C35" w14:textId="77777777" w:rsidR="00E3789D" w:rsidRDefault="00E3789D" w:rsidP="00D35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8FD5" w14:textId="1735FCDB" w:rsidR="006C2245" w:rsidRDefault="001755BC" w:rsidP="00724843">
    <w:pPr>
      <w:pStyle w:val="Zhlav"/>
      <w:numPr>
        <w:ilvl w:val="0"/>
        <w:numId w:val="0"/>
      </w:numPr>
      <w:ind w:left="576" w:hanging="576"/>
    </w:pPr>
    <w:r>
      <w:rPr>
        <w:rFonts w:eastAsiaTheme="minorEastAsia"/>
        <w:color w:val="00A1E0"/>
        <w:lang w:val="pl-PL"/>
      </w:rPr>
      <w:drawing>
        <wp:inline distT="0" distB="0" distL="0" distR="0" wp14:anchorId="0D3208B9" wp14:editId="5385464C">
          <wp:extent cx="933450" cy="781050"/>
          <wp:effectExtent l="0" t="0" r="0" b="0"/>
          <wp:docPr id="42" name="Obrázek 42" descr="Obsah obrázku monito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monitor&#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14:paraId="5C99B13D" w14:textId="77777777" w:rsidR="006C2245" w:rsidRPr="00724843" w:rsidRDefault="006C2245" w:rsidP="00724843">
    <w:pP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A1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7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F637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42F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04D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C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4C4D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2680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0C27C6"/>
    <w:lvl w:ilvl="0">
      <w:start w:val="1"/>
      <w:numFmt w:val="decimal"/>
      <w:lvlText w:val="%1."/>
      <w:lvlJc w:val="left"/>
      <w:pPr>
        <w:tabs>
          <w:tab w:val="num" w:pos="360"/>
        </w:tabs>
        <w:ind w:left="360" w:hanging="360"/>
      </w:pPr>
    </w:lvl>
  </w:abstractNum>
  <w:abstractNum w:abstractNumId="9" w15:restartNumberingAfterBreak="0">
    <w:nsid w:val="01F12274"/>
    <w:multiLevelType w:val="multilevel"/>
    <w:tmpl w:val="475E4ED6"/>
    <w:lvl w:ilvl="0">
      <w:start w:val="1"/>
      <w:numFmt w:val="decimal"/>
      <w:pStyle w:val="Nadpis3"/>
      <w:lvlText w:val="%1."/>
      <w:lvlJc w:val="left"/>
      <w:pPr>
        <w:tabs>
          <w:tab w:val="num" w:pos="567"/>
        </w:tabs>
        <w:ind w:left="567" w:hanging="567"/>
      </w:pPr>
      <w:rPr>
        <w:rFonts w:ascii="Calibri" w:hAnsi="Calibri" w:hint="default"/>
        <w:b/>
        <w:i w:val="0"/>
        <w:color w:val="00B0F0"/>
        <w:sz w:val="24"/>
      </w:rPr>
    </w:lvl>
    <w:lvl w:ilvl="1">
      <w:start w:val="1"/>
      <w:numFmt w:val="decimal"/>
      <w:pStyle w:val="ENPlohaodstavce2rove"/>
      <w:lvlText w:val="%1.%2."/>
      <w:lvlJc w:val="left"/>
      <w:pPr>
        <w:ind w:left="576" w:hanging="576"/>
      </w:pPr>
      <w:rPr>
        <w:rFonts w:ascii="Calibri" w:hAnsi="Calibri" w:hint="default"/>
        <w:b w:val="0"/>
        <w:i w:val="0"/>
        <w:color w:val="auto"/>
        <w:sz w:val="16"/>
      </w:rPr>
    </w:lvl>
    <w:lvl w:ilvl="2">
      <w:start w:val="1"/>
      <w:numFmt w:val="decimal"/>
      <w:pStyle w:val="ENPlohaodstavec3rov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8153590"/>
    <w:multiLevelType w:val="hybridMultilevel"/>
    <w:tmpl w:val="F402B0F0"/>
    <w:lvl w:ilvl="0" w:tplc="6568D0EC">
      <w:numFmt w:val="bullet"/>
      <w:pStyle w:val="Seznam"/>
      <w:lvlText w:val="-"/>
      <w:lvlJc w:val="left"/>
      <w:pPr>
        <w:ind w:left="2061" w:hanging="360"/>
      </w:pPr>
      <w:rPr>
        <w:rFonts w:ascii="Calibri" w:eastAsia="Times New Roman" w:hAnsi="Calibri" w:cs="Calibri"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1" w15:restartNumberingAfterBreak="0">
    <w:nsid w:val="13D20A8A"/>
    <w:multiLevelType w:val="multilevel"/>
    <w:tmpl w:val="BDCA8502"/>
    <w:lvl w:ilvl="0">
      <w:start w:val="1"/>
      <w:numFmt w:val="lowerLetter"/>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7AD6D9C"/>
    <w:multiLevelType w:val="hybridMultilevel"/>
    <w:tmpl w:val="4976B15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0BD30A6"/>
    <w:multiLevelType w:val="multilevel"/>
    <w:tmpl w:val="B40CBC60"/>
    <w:lvl w:ilvl="0">
      <w:start w:val="1"/>
      <w:numFmt w:val="decimal"/>
      <w:pStyle w:val="ENPlohaodstavce1rov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884E86"/>
    <w:multiLevelType w:val="multilevel"/>
    <w:tmpl w:val="EC94A962"/>
    <w:name w:val="Číslování VOP EN2"/>
    <w:lvl w:ilvl="0">
      <w:start w:val="1"/>
      <w:numFmt w:val="decimal"/>
      <w:lvlText w:val="%1."/>
      <w:lvlJc w:val="left"/>
      <w:pPr>
        <w:tabs>
          <w:tab w:val="num" w:pos="567"/>
        </w:tabs>
        <w:ind w:left="567" w:hanging="567"/>
      </w:pPr>
      <w:rPr>
        <w:rFonts w:ascii="Calibri" w:hAnsi="Calibri" w:hint="default"/>
        <w:b/>
        <w:i w:val="0"/>
        <w:color w:val="00B0F0"/>
        <w:sz w:val="24"/>
      </w:rPr>
    </w:lvl>
    <w:lvl w:ilvl="1">
      <w:start w:val="1"/>
      <w:numFmt w:val="decimal"/>
      <w:lvlText w:val="%1.%2."/>
      <w:lvlJc w:val="left"/>
      <w:pPr>
        <w:ind w:left="576" w:hanging="576"/>
      </w:pPr>
      <w:rPr>
        <w:rFonts w:ascii="Calibri" w:hAnsi="Calibri" w:hint="default"/>
        <w:b w:val="0"/>
        <w:i w:val="0"/>
        <w:color w:val="auto"/>
        <w:sz w:val="16"/>
      </w:rPr>
    </w:lvl>
    <w:lvl w:ilvl="2">
      <w:start w:val="1"/>
      <w:numFmt w:val="decimal"/>
      <w:lvlText w:val="%1.%2.%3."/>
      <w:lvlJc w:val="left"/>
      <w:pPr>
        <w:ind w:left="720" w:hanging="720"/>
      </w:pPr>
      <w:rPr>
        <w:rFonts w:ascii="Calibri" w:hAnsi="Calibri" w:hint="default"/>
        <w:b w:val="0"/>
        <w:i w:val="0"/>
        <w:sz w:val="1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627DBF"/>
    <w:multiLevelType w:val="hybridMultilevel"/>
    <w:tmpl w:val="DE7498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5902405"/>
    <w:multiLevelType w:val="hybridMultilevel"/>
    <w:tmpl w:val="48F8AF96"/>
    <w:lvl w:ilvl="0" w:tplc="AFA4B9CC">
      <w:start w:val="1"/>
      <w:numFmt w:val="lowerLetter"/>
      <w:pStyle w:val="Seznamabc"/>
      <w:lvlText w:val="%1)"/>
      <w:lvlJc w:val="left"/>
      <w:pPr>
        <w:ind w:left="1571" w:hanging="360"/>
      </w:pPr>
      <w:rPr>
        <w:rFonts w:ascii="Calibri" w:hAnsi="Calibri" w:hint="default"/>
        <w:b w:val="0"/>
        <w:i w:val="0"/>
        <w:caps w:val="0"/>
        <w:strike w:val="0"/>
        <w:dstrike w:val="0"/>
        <w:vanish w:val="0"/>
        <w:color w:val="auto"/>
        <w:sz w:val="16"/>
        <w:vertAlign w:val="baseline"/>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36297C7E"/>
    <w:multiLevelType w:val="multilevel"/>
    <w:tmpl w:val="3D208548"/>
    <w:lvl w:ilvl="0">
      <w:start w:val="1"/>
      <w:numFmt w:val="decimal"/>
      <w:lvlText w:val="%1"/>
      <w:lvlJc w:val="left"/>
      <w:pPr>
        <w:tabs>
          <w:tab w:val="num" w:pos="432"/>
        </w:tabs>
        <w:ind w:left="432" w:hanging="432"/>
      </w:pPr>
      <w:rPr>
        <w:rFonts w:ascii="Verdana" w:hAnsi="Verdana" w:cs="Dotum" w:hint="default"/>
        <w:b/>
        <w:i w:val="0"/>
        <w:color w:val="auto"/>
        <w:sz w:val="20"/>
      </w:rPr>
    </w:lvl>
    <w:lvl w:ilvl="1">
      <w:start w:val="1"/>
      <w:numFmt w:val="decimal"/>
      <w:lvlText w:val="%1.%2"/>
      <w:lvlJc w:val="left"/>
      <w:pPr>
        <w:tabs>
          <w:tab w:val="num" w:pos="576"/>
        </w:tabs>
        <w:ind w:left="576" w:hanging="576"/>
      </w:pPr>
      <w:rPr>
        <w:rFonts w:ascii="Verdana" w:hAnsi="Verdana" w:cs="Dotum" w:hint="default"/>
        <w:b w:val="0"/>
        <w:i w:val="0"/>
        <w:color w:val="auto"/>
        <w:sz w:val="14"/>
      </w:rPr>
    </w:lvl>
    <w:lvl w:ilvl="2">
      <w:start w:val="1"/>
      <w:numFmt w:val="lowerLetter"/>
      <w:lvlText w:val="%3)"/>
      <w:lvlJc w:val="left"/>
      <w:pPr>
        <w:tabs>
          <w:tab w:val="num" w:pos="720"/>
        </w:tabs>
        <w:ind w:left="720" w:hanging="720"/>
      </w:pPr>
      <w:rPr>
        <w:rFonts w:ascii="Verdana" w:eastAsia="Times New Roman" w:hAnsi="Verdana" w:cs="Cambria"/>
        <w:b w:val="0"/>
        <w:i w:val="0"/>
        <w:color w:val="auto"/>
        <w:sz w:val="14"/>
      </w:rPr>
    </w:lvl>
    <w:lvl w:ilvl="3">
      <w:start w:val="1"/>
      <w:numFmt w:val="decimal"/>
      <w:lvlText w:val="%1.%2.%3.%4"/>
      <w:lvlJc w:val="left"/>
      <w:pPr>
        <w:tabs>
          <w:tab w:val="num" w:pos="864"/>
        </w:tabs>
        <w:ind w:left="864" w:hanging="864"/>
      </w:pPr>
      <w:rPr>
        <w:rFonts w:cs="Dotum" w:hint="default"/>
      </w:rPr>
    </w:lvl>
    <w:lvl w:ilvl="4">
      <w:start w:val="1"/>
      <w:numFmt w:val="decimal"/>
      <w:lvlText w:val="%1.%2.%3.%4.%5"/>
      <w:lvlJc w:val="left"/>
      <w:pPr>
        <w:tabs>
          <w:tab w:val="num" w:pos="1008"/>
        </w:tabs>
        <w:ind w:left="1008" w:hanging="1008"/>
      </w:pPr>
      <w:rPr>
        <w:rFonts w:cs="Dotum" w:hint="default"/>
      </w:rPr>
    </w:lvl>
    <w:lvl w:ilvl="5">
      <w:start w:val="1"/>
      <w:numFmt w:val="decimal"/>
      <w:lvlText w:val="%1.%2.%3.%4.%5.%6"/>
      <w:lvlJc w:val="left"/>
      <w:pPr>
        <w:tabs>
          <w:tab w:val="num" w:pos="1152"/>
        </w:tabs>
        <w:ind w:left="1152" w:hanging="1152"/>
      </w:pPr>
      <w:rPr>
        <w:rFonts w:cs="Dotum" w:hint="default"/>
      </w:rPr>
    </w:lvl>
    <w:lvl w:ilvl="6">
      <w:start w:val="1"/>
      <w:numFmt w:val="decimal"/>
      <w:pStyle w:val="Nadpis7"/>
      <w:lvlText w:val="%1.%2.%3.%4.%5.%6.%7"/>
      <w:lvlJc w:val="left"/>
      <w:pPr>
        <w:tabs>
          <w:tab w:val="num" w:pos="1296"/>
        </w:tabs>
        <w:ind w:left="1296" w:hanging="1296"/>
      </w:pPr>
      <w:rPr>
        <w:rFonts w:cs="Dotum" w:hint="default"/>
      </w:rPr>
    </w:lvl>
    <w:lvl w:ilvl="7">
      <w:start w:val="1"/>
      <w:numFmt w:val="decimal"/>
      <w:pStyle w:val="Nadpis8"/>
      <w:lvlText w:val="%1.%2.%3.%4.%5.%6.%7.%8"/>
      <w:lvlJc w:val="left"/>
      <w:pPr>
        <w:tabs>
          <w:tab w:val="num" w:pos="1440"/>
        </w:tabs>
        <w:ind w:left="1440" w:hanging="1440"/>
      </w:pPr>
      <w:rPr>
        <w:rFonts w:cs="Dotum" w:hint="default"/>
      </w:rPr>
    </w:lvl>
    <w:lvl w:ilvl="8">
      <w:start w:val="1"/>
      <w:numFmt w:val="decimal"/>
      <w:pStyle w:val="Nadpis9"/>
      <w:lvlText w:val="%1.%2.%3.%4.%5.%6.%7.%8.%9"/>
      <w:lvlJc w:val="left"/>
      <w:pPr>
        <w:tabs>
          <w:tab w:val="num" w:pos="1584"/>
        </w:tabs>
        <w:ind w:left="1584" w:hanging="1584"/>
      </w:pPr>
      <w:rPr>
        <w:rFonts w:cs="Dotum" w:hint="default"/>
      </w:rPr>
    </w:lvl>
  </w:abstractNum>
  <w:abstractNum w:abstractNumId="18" w15:restartNumberingAfterBreak="0">
    <w:nsid w:val="3648286E"/>
    <w:multiLevelType w:val="multilevel"/>
    <w:tmpl w:val="0F2C8E46"/>
    <w:lvl w:ilvl="0">
      <w:start w:val="1"/>
      <w:numFmt w:val="lowerLetter"/>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bullet"/>
      <w:pStyle w:val="Odrky3plohametodika"/>
      <w:lvlText w:val="o"/>
      <w:lvlJc w:val="left"/>
      <w:pPr>
        <w:tabs>
          <w:tab w:val="num" w:pos="3240"/>
        </w:tabs>
        <w:ind w:left="3240" w:hanging="360"/>
      </w:pPr>
      <w:rPr>
        <w:rFonts w:ascii="Courier New" w:hAnsi="Courier New" w:cs="Courier New" w:hint="default"/>
      </w:rPr>
    </w:lvl>
  </w:abstractNum>
  <w:abstractNum w:abstractNumId="19" w15:restartNumberingAfterBreak="0">
    <w:nsid w:val="3A713459"/>
    <w:multiLevelType w:val="hybridMultilevel"/>
    <w:tmpl w:val="055CFC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1A21360"/>
    <w:multiLevelType w:val="hybridMultilevel"/>
    <w:tmpl w:val="06E60496"/>
    <w:lvl w:ilvl="0" w:tplc="04050001">
      <w:start w:val="1"/>
      <w:numFmt w:val="bullet"/>
      <w:lvlText w:val=""/>
      <w:lvlJc w:val="left"/>
      <w:pPr>
        <w:ind w:left="723" w:hanging="360"/>
      </w:pPr>
      <w:rPr>
        <w:rFonts w:ascii="Symbol" w:hAnsi="Symbol" w:hint="default"/>
      </w:rPr>
    </w:lvl>
    <w:lvl w:ilvl="1" w:tplc="280464B4">
      <w:start w:val="1"/>
      <w:numFmt w:val="bullet"/>
      <w:lvlText w:val=""/>
      <w:lvlJc w:val="left"/>
      <w:pPr>
        <w:ind w:left="1443" w:hanging="360"/>
      </w:pPr>
      <w:rPr>
        <w:rFonts w:ascii="Symbol" w:hAnsi="Symbol"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21" w15:restartNumberingAfterBreak="0">
    <w:nsid w:val="4FBB79CB"/>
    <w:multiLevelType w:val="multilevel"/>
    <w:tmpl w:val="C7664732"/>
    <w:name w:val="Číslování VOP EN222"/>
    <w:lvl w:ilvl="0">
      <w:start w:val="1"/>
      <w:numFmt w:val="decimal"/>
      <w:lvlText w:val="%1."/>
      <w:lvlJc w:val="left"/>
      <w:pPr>
        <w:tabs>
          <w:tab w:val="num" w:pos="567"/>
        </w:tabs>
        <w:ind w:left="567" w:hanging="567"/>
      </w:pPr>
      <w:rPr>
        <w:rFonts w:ascii="Calibri" w:hAnsi="Calibri" w:hint="default"/>
        <w:b/>
        <w:i w:val="0"/>
        <w:color w:val="00B0F0"/>
        <w:sz w:val="24"/>
      </w:rPr>
    </w:lvl>
    <w:lvl w:ilvl="1">
      <w:start w:val="1"/>
      <w:numFmt w:val="decimal"/>
      <w:lvlText w:val="%1.%2."/>
      <w:lvlJc w:val="left"/>
      <w:pPr>
        <w:ind w:left="576" w:hanging="576"/>
      </w:pPr>
      <w:rPr>
        <w:rFonts w:ascii="Calibri" w:hAnsi="Calibri" w:hint="default"/>
        <w:b w:val="0"/>
        <w:i w:val="0"/>
        <w:color w:val="auto"/>
        <w:sz w:val="16"/>
      </w:rPr>
    </w:lvl>
    <w:lvl w:ilvl="2">
      <w:start w:val="1"/>
      <w:numFmt w:val="decimal"/>
      <w:lvlText w:val="%1.%2.%3."/>
      <w:lvlJc w:val="left"/>
      <w:pPr>
        <w:ind w:left="720" w:hanging="720"/>
      </w:pPr>
      <w:rPr>
        <w:rFonts w:ascii="Calibri" w:hAnsi="Calibri" w:hint="default"/>
        <w:b w:val="0"/>
        <w:i w:val="0"/>
        <w:sz w:val="1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20841B6"/>
    <w:multiLevelType w:val="hybridMultilevel"/>
    <w:tmpl w:val="834A4C8E"/>
    <w:lvl w:ilvl="0" w:tplc="0EA8B0B4">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C4470"/>
    <w:multiLevelType w:val="hybridMultilevel"/>
    <w:tmpl w:val="744CF78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4" w15:restartNumberingAfterBreak="0">
    <w:nsid w:val="53913414"/>
    <w:multiLevelType w:val="multilevel"/>
    <w:tmpl w:val="5B58A0FA"/>
    <w:name w:val="Číslování VOP EN22"/>
    <w:lvl w:ilvl="0">
      <w:start w:val="1"/>
      <w:numFmt w:val="decimal"/>
      <w:lvlText w:val="%1."/>
      <w:lvlJc w:val="left"/>
      <w:pPr>
        <w:tabs>
          <w:tab w:val="num" w:pos="567"/>
        </w:tabs>
        <w:ind w:left="567" w:hanging="567"/>
      </w:pPr>
      <w:rPr>
        <w:rFonts w:ascii="Calibri" w:hAnsi="Calibri" w:hint="default"/>
        <w:b/>
        <w:i w:val="0"/>
        <w:color w:val="00B0F0"/>
        <w:sz w:val="24"/>
      </w:rPr>
    </w:lvl>
    <w:lvl w:ilvl="1">
      <w:start w:val="1"/>
      <w:numFmt w:val="decimal"/>
      <w:lvlText w:val="%1.%2."/>
      <w:lvlJc w:val="left"/>
      <w:pPr>
        <w:ind w:left="576" w:hanging="576"/>
      </w:pPr>
      <w:rPr>
        <w:rFonts w:ascii="Calibri" w:hAnsi="Calibri" w:hint="default"/>
        <w:b w:val="0"/>
        <w:i w:val="0"/>
        <w:color w:val="auto"/>
        <w:sz w:val="16"/>
      </w:rPr>
    </w:lvl>
    <w:lvl w:ilvl="2">
      <w:start w:val="1"/>
      <w:numFmt w:val="decimal"/>
      <w:lvlText w:val="%1.%2.%3."/>
      <w:lvlJc w:val="left"/>
      <w:pPr>
        <w:ind w:left="1418" w:hanging="840"/>
      </w:pPr>
      <w:rPr>
        <w:rFonts w:ascii="Calibri" w:hAnsi="Calibri" w:hint="default"/>
        <w:b w:val="0"/>
        <w:i w:val="0"/>
        <w:sz w:val="1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E25253"/>
    <w:multiLevelType w:val="multilevel"/>
    <w:tmpl w:val="E7B6E8CE"/>
    <w:lvl w:ilvl="0">
      <w:start w:val="1"/>
      <w:numFmt w:val="decimal"/>
      <w:lvlText w:val="%1"/>
      <w:lvlJc w:val="left"/>
      <w:pPr>
        <w:tabs>
          <w:tab w:val="num" w:pos="432"/>
        </w:tabs>
        <w:ind w:left="432" w:hanging="432"/>
      </w:pPr>
      <w:rPr>
        <w:rFonts w:ascii="Verdana" w:hAnsi="Verdana" w:cs="Dotum" w:hint="default"/>
        <w:b/>
        <w:i w:val="0"/>
        <w:color w:val="auto"/>
        <w:sz w:val="20"/>
      </w:rPr>
    </w:lvl>
    <w:lvl w:ilvl="1">
      <w:start w:val="1"/>
      <w:numFmt w:val="decimal"/>
      <w:lvlText w:val="%1.%2"/>
      <w:lvlJc w:val="left"/>
      <w:pPr>
        <w:tabs>
          <w:tab w:val="num" w:pos="576"/>
        </w:tabs>
        <w:ind w:left="576" w:hanging="576"/>
      </w:pPr>
      <w:rPr>
        <w:rFonts w:ascii="Verdana" w:hAnsi="Verdana" w:cs="Dotum" w:hint="default"/>
        <w:b w:val="0"/>
        <w:i w:val="0"/>
        <w:color w:val="auto"/>
        <w:sz w:val="14"/>
      </w:rPr>
    </w:lvl>
    <w:lvl w:ilvl="2">
      <w:start w:val="1"/>
      <w:numFmt w:val="lowerLetter"/>
      <w:pStyle w:val="ENSeznamabc"/>
      <w:lvlText w:val="%3)"/>
      <w:lvlJc w:val="left"/>
      <w:pPr>
        <w:tabs>
          <w:tab w:val="num" w:pos="720"/>
        </w:tabs>
        <w:ind w:left="720" w:hanging="720"/>
      </w:pPr>
      <w:rPr>
        <w:rFonts w:hint="default"/>
        <w:b w:val="0"/>
        <w:i w:val="0"/>
        <w:color w:val="auto"/>
        <w:sz w:val="14"/>
      </w:rPr>
    </w:lvl>
    <w:lvl w:ilvl="3">
      <w:start w:val="1"/>
      <w:numFmt w:val="decimal"/>
      <w:lvlText w:val="%1.%2.%3.%4"/>
      <w:lvlJc w:val="left"/>
      <w:pPr>
        <w:tabs>
          <w:tab w:val="num" w:pos="864"/>
        </w:tabs>
        <w:ind w:left="864" w:hanging="864"/>
      </w:pPr>
      <w:rPr>
        <w:rFonts w:cs="Dotum" w:hint="default"/>
      </w:rPr>
    </w:lvl>
    <w:lvl w:ilvl="4">
      <w:start w:val="1"/>
      <w:numFmt w:val="decimal"/>
      <w:lvlText w:val="%1.%2.%3.%4.%5"/>
      <w:lvlJc w:val="left"/>
      <w:pPr>
        <w:tabs>
          <w:tab w:val="num" w:pos="1008"/>
        </w:tabs>
        <w:ind w:left="1008" w:hanging="1008"/>
      </w:pPr>
      <w:rPr>
        <w:rFonts w:cs="Dotum" w:hint="default"/>
      </w:rPr>
    </w:lvl>
    <w:lvl w:ilvl="5">
      <w:start w:val="1"/>
      <w:numFmt w:val="decimal"/>
      <w:lvlText w:val="%1.%2.%3.%4.%5.%6"/>
      <w:lvlJc w:val="left"/>
      <w:pPr>
        <w:tabs>
          <w:tab w:val="num" w:pos="1152"/>
        </w:tabs>
        <w:ind w:left="1152" w:hanging="1152"/>
      </w:pPr>
      <w:rPr>
        <w:rFonts w:cs="Dotum" w:hint="default"/>
      </w:rPr>
    </w:lvl>
    <w:lvl w:ilvl="6">
      <w:start w:val="1"/>
      <w:numFmt w:val="decimal"/>
      <w:lvlText w:val="%1.%2.%3.%4.%5.%6.%7"/>
      <w:lvlJc w:val="left"/>
      <w:pPr>
        <w:tabs>
          <w:tab w:val="num" w:pos="1296"/>
        </w:tabs>
        <w:ind w:left="1296" w:hanging="1296"/>
      </w:pPr>
      <w:rPr>
        <w:rFonts w:cs="Dotum" w:hint="default"/>
      </w:rPr>
    </w:lvl>
    <w:lvl w:ilvl="7">
      <w:start w:val="1"/>
      <w:numFmt w:val="decimal"/>
      <w:lvlText w:val="%1.%2.%3.%4.%5.%6.%7.%8"/>
      <w:lvlJc w:val="left"/>
      <w:pPr>
        <w:tabs>
          <w:tab w:val="num" w:pos="1440"/>
        </w:tabs>
        <w:ind w:left="1440" w:hanging="1440"/>
      </w:pPr>
      <w:rPr>
        <w:rFonts w:cs="Dotum" w:hint="default"/>
      </w:rPr>
    </w:lvl>
    <w:lvl w:ilvl="8">
      <w:start w:val="1"/>
      <w:numFmt w:val="decimal"/>
      <w:lvlText w:val="%1.%2.%3.%4.%5.%6.%7.%8.%9"/>
      <w:lvlJc w:val="left"/>
      <w:pPr>
        <w:tabs>
          <w:tab w:val="num" w:pos="1584"/>
        </w:tabs>
        <w:ind w:left="1584" w:hanging="1584"/>
      </w:pPr>
      <w:rPr>
        <w:rFonts w:cs="Dotum" w:hint="default"/>
      </w:rPr>
    </w:lvl>
  </w:abstractNum>
  <w:abstractNum w:abstractNumId="26" w15:restartNumberingAfterBreak="0">
    <w:nsid w:val="58D05E62"/>
    <w:multiLevelType w:val="multilevel"/>
    <w:tmpl w:val="19925AA2"/>
    <w:name w:val="Číslování VOP EN"/>
    <w:lvl w:ilvl="0">
      <w:start w:val="1"/>
      <w:numFmt w:val="decimal"/>
      <w:lvlText w:val="%1."/>
      <w:lvlJc w:val="left"/>
      <w:pPr>
        <w:tabs>
          <w:tab w:val="num" w:pos="567"/>
        </w:tabs>
        <w:ind w:left="567" w:hanging="567"/>
      </w:pPr>
      <w:rPr>
        <w:rFonts w:ascii="Calibri" w:hAnsi="Calibri" w:hint="default"/>
        <w:b/>
        <w:i w:val="0"/>
        <w:color w:val="00B0F0"/>
        <w:sz w:val="24"/>
      </w:rPr>
    </w:lvl>
    <w:lvl w:ilvl="1">
      <w:start w:val="1"/>
      <w:numFmt w:val="decimal"/>
      <w:lvlText w:val="%1.%2."/>
      <w:lvlJc w:val="left"/>
      <w:pPr>
        <w:ind w:left="576" w:hanging="576"/>
      </w:pPr>
      <w:rPr>
        <w:rFonts w:ascii="Calibri" w:hAnsi="Calibri" w:hint="default"/>
        <w:b w:val="0"/>
        <w:i w:val="0"/>
        <w:color w:val="auto"/>
        <w:sz w:val="16"/>
      </w:rPr>
    </w:lvl>
    <w:lvl w:ilvl="2">
      <w:start w:val="1"/>
      <w:numFmt w:val="decimal"/>
      <w:lvlText w:val="%1.%2.%3."/>
      <w:lvlJc w:val="left"/>
      <w:pPr>
        <w:ind w:left="1418" w:hanging="840"/>
      </w:pPr>
      <w:rPr>
        <w:rFonts w:ascii="Calibri" w:hAnsi="Calibri" w:hint="default"/>
        <w:b w:val="0"/>
        <w:i w:val="0"/>
        <w:sz w:val="1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83C016F"/>
    <w:multiLevelType w:val="hybridMultilevel"/>
    <w:tmpl w:val="8A1A84D0"/>
    <w:lvl w:ilvl="0" w:tplc="92125096">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36F61"/>
    <w:multiLevelType w:val="multilevel"/>
    <w:tmpl w:val="0D5AA0B4"/>
    <w:lvl w:ilvl="0">
      <w:start w:val="1"/>
      <w:numFmt w:val="decimal"/>
      <w:pStyle w:val="Nadpis3-VOPPloharove1"/>
      <w:lvlText w:val="%1."/>
      <w:lvlJc w:val="left"/>
      <w:pPr>
        <w:ind w:left="360" w:hanging="360"/>
      </w:pPr>
      <w:rPr>
        <w:rFonts w:cs="Times New Roman"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loharove2"/>
      <w:lvlText w:val="%1.%2."/>
      <w:lvlJc w:val="left"/>
      <w:pPr>
        <w:ind w:left="792" w:hanging="432"/>
      </w:pPr>
      <w:rPr>
        <w:rFonts w:ascii="Calibri" w:hAnsi="Calibri" w:hint="default"/>
        <w:b w:val="0"/>
        <w:i w:val="0"/>
        <w:caps w:val="0"/>
        <w:strike w:val="0"/>
        <w:dstrike w:val="0"/>
        <w:vanish w:val="0"/>
        <w:color w:val="auto"/>
        <w:sz w:val="16"/>
        <w:vertAlign w:val="baseline"/>
      </w:rPr>
    </w:lvl>
    <w:lvl w:ilvl="2">
      <w:start w:val="1"/>
      <w:numFmt w:val="decimal"/>
      <w:pStyle w:val="Ploharove3"/>
      <w:lvlText w:val="%1.%2.%3."/>
      <w:lvlJc w:val="left"/>
      <w:pPr>
        <w:ind w:left="1224" w:hanging="504"/>
      </w:pPr>
      <w:rPr>
        <w:rFonts w:ascii="Calibri" w:hAnsi="Calibri" w:hint="default"/>
        <w:b w:val="0"/>
        <w:i w:val="0"/>
        <w:caps w:val="0"/>
        <w:strike w:val="0"/>
        <w:dstrike w:val="0"/>
        <w:vanish w:val="0"/>
        <w:sz w:val="16"/>
        <w:vertAlign w:val="baseline"/>
      </w:rPr>
    </w:lvl>
    <w:lvl w:ilvl="3">
      <w:start w:val="1"/>
      <w:numFmt w:val="decimal"/>
      <w:pStyle w:val="Ploharov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3302A2"/>
    <w:multiLevelType w:val="hybridMultilevel"/>
    <w:tmpl w:val="DF3A72D8"/>
    <w:lvl w:ilvl="0" w:tplc="04050001">
      <w:start w:val="1"/>
      <w:numFmt w:val="bullet"/>
      <w:lvlText w:val=""/>
      <w:lvlJc w:val="left"/>
      <w:pPr>
        <w:ind w:left="723" w:hanging="360"/>
      </w:pPr>
      <w:rPr>
        <w:rFonts w:ascii="Symbol" w:hAnsi="Symbol" w:hint="default"/>
      </w:rPr>
    </w:lvl>
    <w:lvl w:ilvl="1" w:tplc="5C025462">
      <w:start w:val="1"/>
      <w:numFmt w:val="bullet"/>
      <w:pStyle w:val="Seznam3"/>
      <w:lvlText w:val=""/>
      <w:lvlJc w:val="left"/>
      <w:pPr>
        <w:ind w:left="1443" w:hanging="360"/>
      </w:pPr>
      <w:rPr>
        <w:rFonts w:ascii="Wingdings" w:hAnsi="Wingdings"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30" w15:restartNumberingAfterBreak="0">
    <w:nsid w:val="6BF143F7"/>
    <w:multiLevelType w:val="multilevel"/>
    <w:tmpl w:val="56101558"/>
    <w:name w:val="Číslování VOP ČJ2"/>
    <w:lvl w:ilvl="0">
      <w:start w:val="1"/>
      <w:numFmt w:val="decimal"/>
      <w:pStyle w:val="Nadpis1"/>
      <w:lvlText w:val="%1."/>
      <w:lvlJc w:val="left"/>
      <w:pPr>
        <w:tabs>
          <w:tab w:val="num" w:pos="567"/>
        </w:tabs>
        <w:ind w:left="567" w:hanging="567"/>
      </w:pPr>
      <w:rPr>
        <w:rFonts w:ascii="Calibri" w:hAnsi="Calibri" w:hint="default"/>
        <w:b/>
        <w:i w:val="0"/>
        <w:color w:val="00B0F0"/>
        <w:sz w:val="24"/>
      </w:rPr>
    </w:lvl>
    <w:lvl w:ilvl="1">
      <w:start w:val="1"/>
      <w:numFmt w:val="decimal"/>
      <w:pStyle w:val="Normln"/>
      <w:lvlText w:val="%1.%2."/>
      <w:lvlJc w:val="left"/>
      <w:pPr>
        <w:ind w:left="576" w:hanging="576"/>
      </w:pPr>
      <w:rPr>
        <w:rFonts w:ascii="Calibri" w:hAnsi="Calibri" w:hint="default"/>
        <w:b w:val="0"/>
        <w:i w:val="0"/>
        <w:color w:val="auto"/>
        <w:sz w:val="16"/>
      </w:rPr>
    </w:lvl>
    <w:lvl w:ilvl="2">
      <w:start w:val="1"/>
      <w:numFmt w:val="decimal"/>
      <w:pStyle w:val="VOProve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8A2621"/>
    <w:multiLevelType w:val="hybridMultilevel"/>
    <w:tmpl w:val="3DCC3F08"/>
    <w:lvl w:ilvl="0" w:tplc="04050001">
      <w:start w:val="1"/>
      <w:numFmt w:val="bullet"/>
      <w:lvlText w:val=""/>
      <w:lvlJc w:val="left"/>
      <w:pPr>
        <w:ind w:left="3130"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32" w15:restartNumberingAfterBreak="0">
    <w:nsid w:val="6EA926AE"/>
    <w:multiLevelType w:val="multilevel"/>
    <w:tmpl w:val="1C9ABAB4"/>
    <w:lvl w:ilvl="0">
      <w:start w:val="1"/>
      <w:numFmt w:val="lowerLetter"/>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77D869A5"/>
    <w:multiLevelType w:val="multilevel"/>
    <w:tmpl w:val="65D04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005D75"/>
    <w:multiLevelType w:val="hybridMultilevel"/>
    <w:tmpl w:val="4976B15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5" w15:restartNumberingAfterBreak="0">
    <w:nsid w:val="7BDC7DD7"/>
    <w:multiLevelType w:val="hybridMultilevel"/>
    <w:tmpl w:val="CA2CB00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16cid:durableId="1622759227">
    <w:abstractNumId w:val="27"/>
  </w:num>
  <w:num w:numId="2" w16cid:durableId="1333534763">
    <w:abstractNumId w:val="32"/>
  </w:num>
  <w:num w:numId="3" w16cid:durableId="1983578281">
    <w:abstractNumId w:val="17"/>
  </w:num>
  <w:num w:numId="4" w16cid:durableId="894509970">
    <w:abstractNumId w:val="11"/>
  </w:num>
  <w:num w:numId="5" w16cid:durableId="182256663">
    <w:abstractNumId w:val="28"/>
  </w:num>
  <w:num w:numId="6" w16cid:durableId="283510198">
    <w:abstractNumId w:val="25"/>
  </w:num>
  <w:num w:numId="7" w16cid:durableId="938027807">
    <w:abstractNumId w:val="16"/>
  </w:num>
  <w:num w:numId="8" w16cid:durableId="2021740885">
    <w:abstractNumId w:val="13"/>
  </w:num>
  <w:num w:numId="9" w16cid:durableId="144859508">
    <w:abstractNumId w:val="9"/>
  </w:num>
  <w:num w:numId="10" w16cid:durableId="2019917686">
    <w:abstractNumId w:val="30"/>
  </w:num>
  <w:num w:numId="11" w16cid:durableId="1145658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4831362">
    <w:abstractNumId w:val="16"/>
    <w:lvlOverride w:ilvl="0">
      <w:startOverride w:val="1"/>
    </w:lvlOverride>
  </w:num>
  <w:num w:numId="13" w16cid:durableId="1692603153">
    <w:abstractNumId w:val="18"/>
  </w:num>
  <w:num w:numId="14" w16cid:durableId="236016471">
    <w:abstractNumId w:val="16"/>
    <w:lvlOverride w:ilvl="0">
      <w:startOverride w:val="1"/>
    </w:lvlOverride>
  </w:num>
  <w:num w:numId="15" w16cid:durableId="462583939">
    <w:abstractNumId w:val="16"/>
    <w:lvlOverride w:ilvl="0">
      <w:startOverride w:val="1"/>
    </w:lvlOverride>
  </w:num>
  <w:num w:numId="16" w16cid:durableId="20299132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49894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817764">
    <w:abstractNumId w:val="23"/>
  </w:num>
  <w:num w:numId="19" w16cid:durableId="1147237732">
    <w:abstractNumId w:val="35"/>
  </w:num>
  <w:num w:numId="20" w16cid:durableId="972515984">
    <w:abstractNumId w:val="34"/>
  </w:num>
  <w:num w:numId="21" w16cid:durableId="1012300319">
    <w:abstractNumId w:val="12"/>
  </w:num>
  <w:num w:numId="22" w16cid:durableId="1410692009">
    <w:abstractNumId w:val="10"/>
  </w:num>
  <w:num w:numId="23" w16cid:durableId="130367129">
    <w:abstractNumId w:val="31"/>
  </w:num>
  <w:num w:numId="24" w16cid:durableId="1865705886">
    <w:abstractNumId w:val="20"/>
  </w:num>
  <w:num w:numId="25" w16cid:durableId="664749018">
    <w:abstractNumId w:val="19"/>
  </w:num>
  <w:num w:numId="26" w16cid:durableId="1950696388">
    <w:abstractNumId w:val="22"/>
  </w:num>
  <w:num w:numId="27" w16cid:durableId="880944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136979">
    <w:abstractNumId w:val="8"/>
  </w:num>
  <w:num w:numId="29" w16cid:durableId="1488012664">
    <w:abstractNumId w:val="3"/>
  </w:num>
  <w:num w:numId="30" w16cid:durableId="476845687">
    <w:abstractNumId w:val="2"/>
  </w:num>
  <w:num w:numId="31" w16cid:durableId="586499253">
    <w:abstractNumId w:val="1"/>
  </w:num>
  <w:num w:numId="32" w16cid:durableId="1934624104">
    <w:abstractNumId w:val="0"/>
  </w:num>
  <w:num w:numId="33" w16cid:durableId="1004823975">
    <w:abstractNumId w:val="7"/>
  </w:num>
  <w:num w:numId="34" w16cid:durableId="1485510278">
    <w:abstractNumId w:val="6"/>
  </w:num>
  <w:num w:numId="35" w16cid:durableId="703287858">
    <w:abstractNumId w:val="5"/>
  </w:num>
  <w:num w:numId="36" w16cid:durableId="1872958096">
    <w:abstractNumId w:val="4"/>
  </w:num>
  <w:num w:numId="37" w16cid:durableId="1012682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4906107">
    <w:abstractNumId w:val="28"/>
  </w:num>
  <w:num w:numId="39" w16cid:durableId="617025233">
    <w:abstractNumId w:val="27"/>
  </w:num>
  <w:num w:numId="40" w16cid:durableId="1819346148">
    <w:abstractNumId w:val="33"/>
  </w:num>
  <w:num w:numId="41" w16cid:durableId="682634628">
    <w:abstractNumId w:val="11"/>
  </w:num>
  <w:num w:numId="42" w16cid:durableId="308487738">
    <w:abstractNumId w:val="15"/>
  </w:num>
  <w:num w:numId="43" w16cid:durableId="45968697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readOnly" w:enforcement="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84"/>
    <w:rsid w:val="00000DC4"/>
    <w:rsid w:val="00001AE8"/>
    <w:rsid w:val="00001D5D"/>
    <w:rsid w:val="0000254F"/>
    <w:rsid w:val="000028B8"/>
    <w:rsid w:val="00003014"/>
    <w:rsid w:val="00003DE2"/>
    <w:rsid w:val="00004781"/>
    <w:rsid w:val="000066D6"/>
    <w:rsid w:val="000123E8"/>
    <w:rsid w:val="0001279E"/>
    <w:rsid w:val="00012ED7"/>
    <w:rsid w:val="00013800"/>
    <w:rsid w:val="0001449E"/>
    <w:rsid w:val="000160CB"/>
    <w:rsid w:val="0001617B"/>
    <w:rsid w:val="00016F31"/>
    <w:rsid w:val="00017D14"/>
    <w:rsid w:val="00017E60"/>
    <w:rsid w:val="00017F15"/>
    <w:rsid w:val="00017F20"/>
    <w:rsid w:val="00017FB9"/>
    <w:rsid w:val="000200EB"/>
    <w:rsid w:val="000201A7"/>
    <w:rsid w:val="000209F5"/>
    <w:rsid w:val="000236C1"/>
    <w:rsid w:val="00025CDE"/>
    <w:rsid w:val="000264AA"/>
    <w:rsid w:val="00031007"/>
    <w:rsid w:val="000336E5"/>
    <w:rsid w:val="00033BE0"/>
    <w:rsid w:val="00034AEA"/>
    <w:rsid w:val="000352C2"/>
    <w:rsid w:val="00037092"/>
    <w:rsid w:val="000377A5"/>
    <w:rsid w:val="00040B34"/>
    <w:rsid w:val="000423F1"/>
    <w:rsid w:val="00042C87"/>
    <w:rsid w:val="00046038"/>
    <w:rsid w:val="0005036A"/>
    <w:rsid w:val="000504FB"/>
    <w:rsid w:val="00052910"/>
    <w:rsid w:val="00052B80"/>
    <w:rsid w:val="00053D39"/>
    <w:rsid w:val="00055A69"/>
    <w:rsid w:val="0005689D"/>
    <w:rsid w:val="000576C3"/>
    <w:rsid w:val="00060452"/>
    <w:rsid w:val="000610E2"/>
    <w:rsid w:val="00061BB5"/>
    <w:rsid w:val="000621CF"/>
    <w:rsid w:val="00063889"/>
    <w:rsid w:val="000642AB"/>
    <w:rsid w:val="0006537A"/>
    <w:rsid w:val="00065CC2"/>
    <w:rsid w:val="00067579"/>
    <w:rsid w:val="0006786A"/>
    <w:rsid w:val="00071BB1"/>
    <w:rsid w:val="00071D2A"/>
    <w:rsid w:val="00071DEC"/>
    <w:rsid w:val="000734DF"/>
    <w:rsid w:val="00074428"/>
    <w:rsid w:val="0007551F"/>
    <w:rsid w:val="00075F19"/>
    <w:rsid w:val="000760E6"/>
    <w:rsid w:val="00076ECF"/>
    <w:rsid w:val="00077D21"/>
    <w:rsid w:val="00081B95"/>
    <w:rsid w:val="00081FD7"/>
    <w:rsid w:val="00082933"/>
    <w:rsid w:val="00082C95"/>
    <w:rsid w:val="00084D7D"/>
    <w:rsid w:val="000855B9"/>
    <w:rsid w:val="0008598E"/>
    <w:rsid w:val="00085B8E"/>
    <w:rsid w:val="0008604B"/>
    <w:rsid w:val="000860D9"/>
    <w:rsid w:val="0008636C"/>
    <w:rsid w:val="000868CA"/>
    <w:rsid w:val="00087C9A"/>
    <w:rsid w:val="0009047D"/>
    <w:rsid w:val="00090EB7"/>
    <w:rsid w:val="00090F9E"/>
    <w:rsid w:val="0009120D"/>
    <w:rsid w:val="000915AF"/>
    <w:rsid w:val="000918DD"/>
    <w:rsid w:val="000928E9"/>
    <w:rsid w:val="00092CF9"/>
    <w:rsid w:val="00092D8C"/>
    <w:rsid w:val="00093A05"/>
    <w:rsid w:val="0009459A"/>
    <w:rsid w:val="00096CCB"/>
    <w:rsid w:val="000A3BC8"/>
    <w:rsid w:val="000A3D5A"/>
    <w:rsid w:val="000A5EB2"/>
    <w:rsid w:val="000A5F0D"/>
    <w:rsid w:val="000A7EDA"/>
    <w:rsid w:val="000B3D29"/>
    <w:rsid w:val="000B48EA"/>
    <w:rsid w:val="000B6942"/>
    <w:rsid w:val="000B75BF"/>
    <w:rsid w:val="000B7669"/>
    <w:rsid w:val="000C00BA"/>
    <w:rsid w:val="000C038A"/>
    <w:rsid w:val="000C0970"/>
    <w:rsid w:val="000C09E5"/>
    <w:rsid w:val="000C141D"/>
    <w:rsid w:val="000C1AB3"/>
    <w:rsid w:val="000C22B3"/>
    <w:rsid w:val="000C235F"/>
    <w:rsid w:val="000C391A"/>
    <w:rsid w:val="000C7A81"/>
    <w:rsid w:val="000C7B97"/>
    <w:rsid w:val="000D0E97"/>
    <w:rsid w:val="000D0EA6"/>
    <w:rsid w:val="000D1245"/>
    <w:rsid w:val="000D170D"/>
    <w:rsid w:val="000D3129"/>
    <w:rsid w:val="000D3815"/>
    <w:rsid w:val="000D4869"/>
    <w:rsid w:val="000D5B2D"/>
    <w:rsid w:val="000D724C"/>
    <w:rsid w:val="000D77B4"/>
    <w:rsid w:val="000D7CDE"/>
    <w:rsid w:val="000E1971"/>
    <w:rsid w:val="000E2333"/>
    <w:rsid w:val="000E24CB"/>
    <w:rsid w:val="000E2FDF"/>
    <w:rsid w:val="000E381A"/>
    <w:rsid w:val="000E38F5"/>
    <w:rsid w:val="000E3E4D"/>
    <w:rsid w:val="000E4856"/>
    <w:rsid w:val="000E4D80"/>
    <w:rsid w:val="000E4E0D"/>
    <w:rsid w:val="000F2873"/>
    <w:rsid w:val="000F398C"/>
    <w:rsid w:val="000F3AA7"/>
    <w:rsid w:val="000F49D9"/>
    <w:rsid w:val="000F5A2E"/>
    <w:rsid w:val="000F73BB"/>
    <w:rsid w:val="000F7662"/>
    <w:rsid w:val="000F7B4B"/>
    <w:rsid w:val="001000D8"/>
    <w:rsid w:val="00100B7B"/>
    <w:rsid w:val="00102269"/>
    <w:rsid w:val="0010500C"/>
    <w:rsid w:val="00111053"/>
    <w:rsid w:val="0011406B"/>
    <w:rsid w:val="001150F3"/>
    <w:rsid w:val="001155B9"/>
    <w:rsid w:val="00115FD6"/>
    <w:rsid w:val="00120BC3"/>
    <w:rsid w:val="00120F4D"/>
    <w:rsid w:val="0012120F"/>
    <w:rsid w:val="00121BEC"/>
    <w:rsid w:val="00121C20"/>
    <w:rsid w:val="00121D78"/>
    <w:rsid w:val="00123CA7"/>
    <w:rsid w:val="0012673C"/>
    <w:rsid w:val="00126D73"/>
    <w:rsid w:val="00127F4B"/>
    <w:rsid w:val="00131C5C"/>
    <w:rsid w:val="00131DF2"/>
    <w:rsid w:val="001326AB"/>
    <w:rsid w:val="00133928"/>
    <w:rsid w:val="00135010"/>
    <w:rsid w:val="001350F0"/>
    <w:rsid w:val="00136255"/>
    <w:rsid w:val="0014116D"/>
    <w:rsid w:val="00142785"/>
    <w:rsid w:val="0014323A"/>
    <w:rsid w:val="00145A69"/>
    <w:rsid w:val="001460A9"/>
    <w:rsid w:val="00146E2E"/>
    <w:rsid w:val="00147B5F"/>
    <w:rsid w:val="00150E07"/>
    <w:rsid w:val="00151E00"/>
    <w:rsid w:val="0015209C"/>
    <w:rsid w:val="0015274B"/>
    <w:rsid w:val="00155517"/>
    <w:rsid w:val="0015588F"/>
    <w:rsid w:val="001562A4"/>
    <w:rsid w:val="0015636A"/>
    <w:rsid w:val="00156972"/>
    <w:rsid w:val="00156D1F"/>
    <w:rsid w:val="00160516"/>
    <w:rsid w:val="001605C2"/>
    <w:rsid w:val="00164951"/>
    <w:rsid w:val="00164CCE"/>
    <w:rsid w:val="00165509"/>
    <w:rsid w:val="00165B57"/>
    <w:rsid w:val="00165FA6"/>
    <w:rsid w:val="00166AA0"/>
    <w:rsid w:val="00166B48"/>
    <w:rsid w:val="00171C73"/>
    <w:rsid w:val="00171EBF"/>
    <w:rsid w:val="001723A7"/>
    <w:rsid w:val="001748F8"/>
    <w:rsid w:val="00174B33"/>
    <w:rsid w:val="001755BC"/>
    <w:rsid w:val="0018016D"/>
    <w:rsid w:val="001813AE"/>
    <w:rsid w:val="001813F4"/>
    <w:rsid w:val="001816FD"/>
    <w:rsid w:val="001820DF"/>
    <w:rsid w:val="0018282C"/>
    <w:rsid w:val="00182E0A"/>
    <w:rsid w:val="00183734"/>
    <w:rsid w:val="00185239"/>
    <w:rsid w:val="00191917"/>
    <w:rsid w:val="00195942"/>
    <w:rsid w:val="00196E76"/>
    <w:rsid w:val="001A1B68"/>
    <w:rsid w:val="001A2421"/>
    <w:rsid w:val="001A2BF0"/>
    <w:rsid w:val="001A3423"/>
    <w:rsid w:val="001A5C83"/>
    <w:rsid w:val="001A6DFD"/>
    <w:rsid w:val="001A77EF"/>
    <w:rsid w:val="001A7B9B"/>
    <w:rsid w:val="001B0323"/>
    <w:rsid w:val="001B1305"/>
    <w:rsid w:val="001B2B4C"/>
    <w:rsid w:val="001B2FBC"/>
    <w:rsid w:val="001B33A0"/>
    <w:rsid w:val="001B59D7"/>
    <w:rsid w:val="001B6045"/>
    <w:rsid w:val="001C0604"/>
    <w:rsid w:val="001C0B33"/>
    <w:rsid w:val="001C12DB"/>
    <w:rsid w:val="001C41B6"/>
    <w:rsid w:val="001C4300"/>
    <w:rsid w:val="001C432E"/>
    <w:rsid w:val="001D0805"/>
    <w:rsid w:val="001D087A"/>
    <w:rsid w:val="001D1777"/>
    <w:rsid w:val="001D23EF"/>
    <w:rsid w:val="001D3765"/>
    <w:rsid w:val="001D4469"/>
    <w:rsid w:val="001D4B9B"/>
    <w:rsid w:val="001D5A74"/>
    <w:rsid w:val="001D7124"/>
    <w:rsid w:val="001E1A7C"/>
    <w:rsid w:val="001E3459"/>
    <w:rsid w:val="001E4136"/>
    <w:rsid w:val="001E7314"/>
    <w:rsid w:val="001E764A"/>
    <w:rsid w:val="001E778E"/>
    <w:rsid w:val="001F045A"/>
    <w:rsid w:val="001F085A"/>
    <w:rsid w:val="001F15B9"/>
    <w:rsid w:val="001F19E0"/>
    <w:rsid w:val="001F4831"/>
    <w:rsid w:val="001F5753"/>
    <w:rsid w:val="001F5E30"/>
    <w:rsid w:val="001F7025"/>
    <w:rsid w:val="00203A6E"/>
    <w:rsid w:val="0020437F"/>
    <w:rsid w:val="0020459A"/>
    <w:rsid w:val="0020533B"/>
    <w:rsid w:val="002054F3"/>
    <w:rsid w:val="00205677"/>
    <w:rsid w:val="002104C0"/>
    <w:rsid w:val="00211428"/>
    <w:rsid w:val="00212A4D"/>
    <w:rsid w:val="00212CE3"/>
    <w:rsid w:val="002137C4"/>
    <w:rsid w:val="00214574"/>
    <w:rsid w:val="00214BB5"/>
    <w:rsid w:val="002151C7"/>
    <w:rsid w:val="00221864"/>
    <w:rsid w:val="002233B5"/>
    <w:rsid w:val="0022340C"/>
    <w:rsid w:val="00224116"/>
    <w:rsid w:val="00226AB7"/>
    <w:rsid w:val="0022731B"/>
    <w:rsid w:val="00232A8B"/>
    <w:rsid w:val="00233470"/>
    <w:rsid w:val="002406B5"/>
    <w:rsid w:val="00240DA9"/>
    <w:rsid w:val="00241104"/>
    <w:rsid w:val="002427E3"/>
    <w:rsid w:val="0024350B"/>
    <w:rsid w:val="002442B8"/>
    <w:rsid w:val="00245023"/>
    <w:rsid w:val="00247F59"/>
    <w:rsid w:val="00250169"/>
    <w:rsid w:val="00252B5E"/>
    <w:rsid w:val="00255ADA"/>
    <w:rsid w:val="0025658D"/>
    <w:rsid w:val="00261A9D"/>
    <w:rsid w:val="002628AE"/>
    <w:rsid w:val="002630C6"/>
    <w:rsid w:val="002643FC"/>
    <w:rsid w:val="00265309"/>
    <w:rsid w:val="002653FD"/>
    <w:rsid w:val="002667C9"/>
    <w:rsid w:val="00270BA4"/>
    <w:rsid w:val="00271039"/>
    <w:rsid w:val="00271180"/>
    <w:rsid w:val="0027268E"/>
    <w:rsid w:val="00272972"/>
    <w:rsid w:val="00272EEA"/>
    <w:rsid w:val="00276064"/>
    <w:rsid w:val="002765F8"/>
    <w:rsid w:val="00277123"/>
    <w:rsid w:val="0028024E"/>
    <w:rsid w:val="002805AC"/>
    <w:rsid w:val="00282730"/>
    <w:rsid w:val="002830AD"/>
    <w:rsid w:val="00286021"/>
    <w:rsid w:val="002867ED"/>
    <w:rsid w:val="0028684A"/>
    <w:rsid w:val="00286895"/>
    <w:rsid w:val="002918AB"/>
    <w:rsid w:val="00293532"/>
    <w:rsid w:val="0029570E"/>
    <w:rsid w:val="00296460"/>
    <w:rsid w:val="00296AD5"/>
    <w:rsid w:val="002A050B"/>
    <w:rsid w:val="002A0774"/>
    <w:rsid w:val="002A153D"/>
    <w:rsid w:val="002A18D7"/>
    <w:rsid w:val="002A27B3"/>
    <w:rsid w:val="002A28F4"/>
    <w:rsid w:val="002A3637"/>
    <w:rsid w:val="002A3D0D"/>
    <w:rsid w:val="002B0C43"/>
    <w:rsid w:val="002B1330"/>
    <w:rsid w:val="002B13B3"/>
    <w:rsid w:val="002B1F20"/>
    <w:rsid w:val="002B4601"/>
    <w:rsid w:val="002B5C56"/>
    <w:rsid w:val="002B5E48"/>
    <w:rsid w:val="002B67F9"/>
    <w:rsid w:val="002B6D41"/>
    <w:rsid w:val="002B7F54"/>
    <w:rsid w:val="002C199D"/>
    <w:rsid w:val="002C2B07"/>
    <w:rsid w:val="002C2D58"/>
    <w:rsid w:val="002C41FD"/>
    <w:rsid w:val="002C43E8"/>
    <w:rsid w:val="002C4495"/>
    <w:rsid w:val="002C472D"/>
    <w:rsid w:val="002C4A42"/>
    <w:rsid w:val="002C526B"/>
    <w:rsid w:val="002C7368"/>
    <w:rsid w:val="002D0454"/>
    <w:rsid w:val="002D1F26"/>
    <w:rsid w:val="002D21C5"/>
    <w:rsid w:val="002D2714"/>
    <w:rsid w:val="002D2908"/>
    <w:rsid w:val="002D3219"/>
    <w:rsid w:val="002D42F9"/>
    <w:rsid w:val="002D4797"/>
    <w:rsid w:val="002D5100"/>
    <w:rsid w:val="002D5130"/>
    <w:rsid w:val="002D5835"/>
    <w:rsid w:val="002D65A0"/>
    <w:rsid w:val="002D67D6"/>
    <w:rsid w:val="002D71C2"/>
    <w:rsid w:val="002E045C"/>
    <w:rsid w:val="002E0741"/>
    <w:rsid w:val="002E0AAF"/>
    <w:rsid w:val="002E198B"/>
    <w:rsid w:val="002E1D1C"/>
    <w:rsid w:val="002E3DFB"/>
    <w:rsid w:val="002E42F5"/>
    <w:rsid w:val="002E4E1E"/>
    <w:rsid w:val="002E56A6"/>
    <w:rsid w:val="002E6AD5"/>
    <w:rsid w:val="002E7401"/>
    <w:rsid w:val="002F3E14"/>
    <w:rsid w:val="002F6260"/>
    <w:rsid w:val="002F6B06"/>
    <w:rsid w:val="002F7B4D"/>
    <w:rsid w:val="00300269"/>
    <w:rsid w:val="00302F11"/>
    <w:rsid w:val="003047B3"/>
    <w:rsid w:val="00306241"/>
    <w:rsid w:val="003068D6"/>
    <w:rsid w:val="00307457"/>
    <w:rsid w:val="0031036B"/>
    <w:rsid w:val="00310CCC"/>
    <w:rsid w:val="0031158F"/>
    <w:rsid w:val="00311756"/>
    <w:rsid w:val="0031403C"/>
    <w:rsid w:val="0031502F"/>
    <w:rsid w:val="00315ED0"/>
    <w:rsid w:val="003209C3"/>
    <w:rsid w:val="0032149E"/>
    <w:rsid w:val="00321DA8"/>
    <w:rsid w:val="003240F9"/>
    <w:rsid w:val="00324138"/>
    <w:rsid w:val="00324797"/>
    <w:rsid w:val="00325B50"/>
    <w:rsid w:val="00325E6B"/>
    <w:rsid w:val="00326D8E"/>
    <w:rsid w:val="00327139"/>
    <w:rsid w:val="00327715"/>
    <w:rsid w:val="00330694"/>
    <w:rsid w:val="0033225C"/>
    <w:rsid w:val="00332B98"/>
    <w:rsid w:val="003338DB"/>
    <w:rsid w:val="00334DE2"/>
    <w:rsid w:val="003424D4"/>
    <w:rsid w:val="00342D26"/>
    <w:rsid w:val="003437BF"/>
    <w:rsid w:val="00344632"/>
    <w:rsid w:val="00344A99"/>
    <w:rsid w:val="0034562C"/>
    <w:rsid w:val="00347D3D"/>
    <w:rsid w:val="00350361"/>
    <w:rsid w:val="003509D3"/>
    <w:rsid w:val="00352E20"/>
    <w:rsid w:val="00353405"/>
    <w:rsid w:val="00356113"/>
    <w:rsid w:val="00361EE8"/>
    <w:rsid w:val="0036253E"/>
    <w:rsid w:val="003626F5"/>
    <w:rsid w:val="00362D3A"/>
    <w:rsid w:val="003637CE"/>
    <w:rsid w:val="00363A1E"/>
    <w:rsid w:val="00364692"/>
    <w:rsid w:val="0036547A"/>
    <w:rsid w:val="0036587D"/>
    <w:rsid w:val="00366540"/>
    <w:rsid w:val="00366B43"/>
    <w:rsid w:val="00366EAE"/>
    <w:rsid w:val="00370554"/>
    <w:rsid w:val="003708E9"/>
    <w:rsid w:val="00373B81"/>
    <w:rsid w:val="00373BAC"/>
    <w:rsid w:val="00373FB3"/>
    <w:rsid w:val="00374E5B"/>
    <w:rsid w:val="00375095"/>
    <w:rsid w:val="00375648"/>
    <w:rsid w:val="00375C84"/>
    <w:rsid w:val="00377531"/>
    <w:rsid w:val="00383575"/>
    <w:rsid w:val="003857BE"/>
    <w:rsid w:val="003870BB"/>
    <w:rsid w:val="00387AE8"/>
    <w:rsid w:val="00390B94"/>
    <w:rsid w:val="003920CD"/>
    <w:rsid w:val="0039250F"/>
    <w:rsid w:val="0039256F"/>
    <w:rsid w:val="003938D1"/>
    <w:rsid w:val="00393D58"/>
    <w:rsid w:val="0039558E"/>
    <w:rsid w:val="0039697D"/>
    <w:rsid w:val="003A0CED"/>
    <w:rsid w:val="003A1C58"/>
    <w:rsid w:val="003A2644"/>
    <w:rsid w:val="003A3732"/>
    <w:rsid w:val="003A3882"/>
    <w:rsid w:val="003A40D6"/>
    <w:rsid w:val="003A4D53"/>
    <w:rsid w:val="003A70F9"/>
    <w:rsid w:val="003A7328"/>
    <w:rsid w:val="003A736B"/>
    <w:rsid w:val="003A74CB"/>
    <w:rsid w:val="003A7C82"/>
    <w:rsid w:val="003B0CBF"/>
    <w:rsid w:val="003B188C"/>
    <w:rsid w:val="003B193B"/>
    <w:rsid w:val="003B1F28"/>
    <w:rsid w:val="003B2AF2"/>
    <w:rsid w:val="003B365C"/>
    <w:rsid w:val="003B383B"/>
    <w:rsid w:val="003B40C4"/>
    <w:rsid w:val="003B6A37"/>
    <w:rsid w:val="003B7362"/>
    <w:rsid w:val="003C1066"/>
    <w:rsid w:val="003C2AAD"/>
    <w:rsid w:val="003C2D8E"/>
    <w:rsid w:val="003C4EA1"/>
    <w:rsid w:val="003C539C"/>
    <w:rsid w:val="003C6553"/>
    <w:rsid w:val="003C67AA"/>
    <w:rsid w:val="003C7880"/>
    <w:rsid w:val="003D0017"/>
    <w:rsid w:val="003D44C2"/>
    <w:rsid w:val="003D4FDC"/>
    <w:rsid w:val="003D560F"/>
    <w:rsid w:val="003D5910"/>
    <w:rsid w:val="003D5B08"/>
    <w:rsid w:val="003D6B87"/>
    <w:rsid w:val="003E05B4"/>
    <w:rsid w:val="003E10B6"/>
    <w:rsid w:val="003E1DD6"/>
    <w:rsid w:val="003E251E"/>
    <w:rsid w:val="003E3388"/>
    <w:rsid w:val="003E42C4"/>
    <w:rsid w:val="003E4A95"/>
    <w:rsid w:val="003E5BEB"/>
    <w:rsid w:val="003E5FCC"/>
    <w:rsid w:val="003E6866"/>
    <w:rsid w:val="003E7EAC"/>
    <w:rsid w:val="003F0325"/>
    <w:rsid w:val="003F3BB4"/>
    <w:rsid w:val="003F3D11"/>
    <w:rsid w:val="003F4000"/>
    <w:rsid w:val="003F47FC"/>
    <w:rsid w:val="003F5174"/>
    <w:rsid w:val="003F535E"/>
    <w:rsid w:val="003F5735"/>
    <w:rsid w:val="003F5F9F"/>
    <w:rsid w:val="003F5FAA"/>
    <w:rsid w:val="00401102"/>
    <w:rsid w:val="00401458"/>
    <w:rsid w:val="0040169A"/>
    <w:rsid w:val="00402D25"/>
    <w:rsid w:val="00403226"/>
    <w:rsid w:val="004036B8"/>
    <w:rsid w:val="00403BF6"/>
    <w:rsid w:val="0040485E"/>
    <w:rsid w:val="0040492A"/>
    <w:rsid w:val="00404A9D"/>
    <w:rsid w:val="004053AA"/>
    <w:rsid w:val="00405937"/>
    <w:rsid w:val="00405E94"/>
    <w:rsid w:val="00405EAB"/>
    <w:rsid w:val="00407199"/>
    <w:rsid w:val="00410A67"/>
    <w:rsid w:val="004117C4"/>
    <w:rsid w:val="00411868"/>
    <w:rsid w:val="004135C5"/>
    <w:rsid w:val="004153F5"/>
    <w:rsid w:val="004176F3"/>
    <w:rsid w:val="00417947"/>
    <w:rsid w:val="00422C8A"/>
    <w:rsid w:val="00423870"/>
    <w:rsid w:val="00425072"/>
    <w:rsid w:val="00425100"/>
    <w:rsid w:val="00425CC3"/>
    <w:rsid w:val="00425E33"/>
    <w:rsid w:val="004278E6"/>
    <w:rsid w:val="00432066"/>
    <w:rsid w:val="004330F1"/>
    <w:rsid w:val="004333A0"/>
    <w:rsid w:val="00434E44"/>
    <w:rsid w:val="00435990"/>
    <w:rsid w:val="004363A1"/>
    <w:rsid w:val="004372A8"/>
    <w:rsid w:val="00437F91"/>
    <w:rsid w:val="00440D91"/>
    <w:rsid w:val="00441F0A"/>
    <w:rsid w:val="00442764"/>
    <w:rsid w:val="00444B92"/>
    <w:rsid w:val="00446296"/>
    <w:rsid w:val="00447661"/>
    <w:rsid w:val="0045046B"/>
    <w:rsid w:val="00455681"/>
    <w:rsid w:val="00455DA7"/>
    <w:rsid w:val="004563C2"/>
    <w:rsid w:val="00456FCE"/>
    <w:rsid w:val="00457277"/>
    <w:rsid w:val="00457A31"/>
    <w:rsid w:val="004608E1"/>
    <w:rsid w:val="00460B63"/>
    <w:rsid w:val="00460D14"/>
    <w:rsid w:val="00466F2F"/>
    <w:rsid w:val="004711B5"/>
    <w:rsid w:val="004714B2"/>
    <w:rsid w:val="00473A4E"/>
    <w:rsid w:val="00473C44"/>
    <w:rsid w:val="004767EB"/>
    <w:rsid w:val="00477115"/>
    <w:rsid w:val="00477782"/>
    <w:rsid w:val="004801CF"/>
    <w:rsid w:val="004837F5"/>
    <w:rsid w:val="00484956"/>
    <w:rsid w:val="00486242"/>
    <w:rsid w:val="00486B07"/>
    <w:rsid w:val="004872E3"/>
    <w:rsid w:val="00491013"/>
    <w:rsid w:val="0049245C"/>
    <w:rsid w:val="00493F84"/>
    <w:rsid w:val="00493F97"/>
    <w:rsid w:val="004945DB"/>
    <w:rsid w:val="00494C28"/>
    <w:rsid w:val="00495152"/>
    <w:rsid w:val="004978EB"/>
    <w:rsid w:val="004A1CDF"/>
    <w:rsid w:val="004A4621"/>
    <w:rsid w:val="004A5F65"/>
    <w:rsid w:val="004A609C"/>
    <w:rsid w:val="004A6575"/>
    <w:rsid w:val="004A6601"/>
    <w:rsid w:val="004A6EA5"/>
    <w:rsid w:val="004A7912"/>
    <w:rsid w:val="004A7F1E"/>
    <w:rsid w:val="004A7F7F"/>
    <w:rsid w:val="004B0D47"/>
    <w:rsid w:val="004B1A78"/>
    <w:rsid w:val="004B1AA3"/>
    <w:rsid w:val="004B207B"/>
    <w:rsid w:val="004B2178"/>
    <w:rsid w:val="004B3271"/>
    <w:rsid w:val="004B38A4"/>
    <w:rsid w:val="004B3BF2"/>
    <w:rsid w:val="004B3DBC"/>
    <w:rsid w:val="004B4FB7"/>
    <w:rsid w:val="004B5198"/>
    <w:rsid w:val="004B6426"/>
    <w:rsid w:val="004C0750"/>
    <w:rsid w:val="004C1FBF"/>
    <w:rsid w:val="004C30F6"/>
    <w:rsid w:val="004C468D"/>
    <w:rsid w:val="004C4EF6"/>
    <w:rsid w:val="004C4FF1"/>
    <w:rsid w:val="004C5B6E"/>
    <w:rsid w:val="004C63AB"/>
    <w:rsid w:val="004C6E30"/>
    <w:rsid w:val="004C7520"/>
    <w:rsid w:val="004C7AB6"/>
    <w:rsid w:val="004D1655"/>
    <w:rsid w:val="004D1F2C"/>
    <w:rsid w:val="004D45AE"/>
    <w:rsid w:val="004D45D0"/>
    <w:rsid w:val="004D5985"/>
    <w:rsid w:val="004D6D67"/>
    <w:rsid w:val="004D7390"/>
    <w:rsid w:val="004D79DB"/>
    <w:rsid w:val="004D7F0F"/>
    <w:rsid w:val="004E36E9"/>
    <w:rsid w:val="004E3AF0"/>
    <w:rsid w:val="004E4427"/>
    <w:rsid w:val="004E6946"/>
    <w:rsid w:val="004E6A3F"/>
    <w:rsid w:val="004E7AE9"/>
    <w:rsid w:val="004F11A0"/>
    <w:rsid w:val="004F5104"/>
    <w:rsid w:val="004F5555"/>
    <w:rsid w:val="004F68BF"/>
    <w:rsid w:val="004F7E06"/>
    <w:rsid w:val="005013B8"/>
    <w:rsid w:val="0050262E"/>
    <w:rsid w:val="00503103"/>
    <w:rsid w:val="00507620"/>
    <w:rsid w:val="00512555"/>
    <w:rsid w:val="00514E8E"/>
    <w:rsid w:val="00514FDF"/>
    <w:rsid w:val="00515A6C"/>
    <w:rsid w:val="00516FFC"/>
    <w:rsid w:val="00520A6D"/>
    <w:rsid w:val="00522313"/>
    <w:rsid w:val="00522E59"/>
    <w:rsid w:val="00526056"/>
    <w:rsid w:val="00526BA1"/>
    <w:rsid w:val="00526D67"/>
    <w:rsid w:val="00526D97"/>
    <w:rsid w:val="00527CD4"/>
    <w:rsid w:val="005334C6"/>
    <w:rsid w:val="0053473F"/>
    <w:rsid w:val="00534775"/>
    <w:rsid w:val="00535864"/>
    <w:rsid w:val="00535E6E"/>
    <w:rsid w:val="00536A6E"/>
    <w:rsid w:val="00536EB3"/>
    <w:rsid w:val="0054093F"/>
    <w:rsid w:val="00541050"/>
    <w:rsid w:val="00541525"/>
    <w:rsid w:val="0054561F"/>
    <w:rsid w:val="00545A2C"/>
    <w:rsid w:val="00545EAA"/>
    <w:rsid w:val="005460E7"/>
    <w:rsid w:val="00546B50"/>
    <w:rsid w:val="00546E20"/>
    <w:rsid w:val="005472E6"/>
    <w:rsid w:val="005523D2"/>
    <w:rsid w:val="0055270B"/>
    <w:rsid w:val="00552E4C"/>
    <w:rsid w:val="0055698F"/>
    <w:rsid w:val="005570A1"/>
    <w:rsid w:val="00557199"/>
    <w:rsid w:val="00557D05"/>
    <w:rsid w:val="00560907"/>
    <w:rsid w:val="00560D50"/>
    <w:rsid w:val="0056309E"/>
    <w:rsid w:val="00564147"/>
    <w:rsid w:val="00564CD6"/>
    <w:rsid w:val="005670A3"/>
    <w:rsid w:val="00567C33"/>
    <w:rsid w:val="005726CC"/>
    <w:rsid w:val="00572999"/>
    <w:rsid w:val="00572B64"/>
    <w:rsid w:val="00574181"/>
    <w:rsid w:val="00575FD2"/>
    <w:rsid w:val="005763B7"/>
    <w:rsid w:val="00581353"/>
    <w:rsid w:val="0058238D"/>
    <w:rsid w:val="0058309B"/>
    <w:rsid w:val="005832D9"/>
    <w:rsid w:val="0058409C"/>
    <w:rsid w:val="00584590"/>
    <w:rsid w:val="0058687F"/>
    <w:rsid w:val="005869F1"/>
    <w:rsid w:val="00590BAD"/>
    <w:rsid w:val="00590DE6"/>
    <w:rsid w:val="00591073"/>
    <w:rsid w:val="00592151"/>
    <w:rsid w:val="005943F1"/>
    <w:rsid w:val="00596084"/>
    <w:rsid w:val="005964E2"/>
    <w:rsid w:val="00596C2A"/>
    <w:rsid w:val="00596D20"/>
    <w:rsid w:val="005A00D3"/>
    <w:rsid w:val="005A0B2D"/>
    <w:rsid w:val="005A0E48"/>
    <w:rsid w:val="005A295C"/>
    <w:rsid w:val="005A37FC"/>
    <w:rsid w:val="005A4584"/>
    <w:rsid w:val="005A4CD6"/>
    <w:rsid w:val="005A4F69"/>
    <w:rsid w:val="005B0328"/>
    <w:rsid w:val="005B093D"/>
    <w:rsid w:val="005B0E85"/>
    <w:rsid w:val="005B2DE7"/>
    <w:rsid w:val="005B37B2"/>
    <w:rsid w:val="005B394C"/>
    <w:rsid w:val="005B4D25"/>
    <w:rsid w:val="005B5D29"/>
    <w:rsid w:val="005B6066"/>
    <w:rsid w:val="005B60C0"/>
    <w:rsid w:val="005B6876"/>
    <w:rsid w:val="005B73B2"/>
    <w:rsid w:val="005C1557"/>
    <w:rsid w:val="005C1A65"/>
    <w:rsid w:val="005C3A26"/>
    <w:rsid w:val="005C5907"/>
    <w:rsid w:val="005C5AA6"/>
    <w:rsid w:val="005C5D39"/>
    <w:rsid w:val="005C5D4E"/>
    <w:rsid w:val="005C7331"/>
    <w:rsid w:val="005D4365"/>
    <w:rsid w:val="005D540B"/>
    <w:rsid w:val="005D55B0"/>
    <w:rsid w:val="005D599E"/>
    <w:rsid w:val="005D5FF3"/>
    <w:rsid w:val="005D7602"/>
    <w:rsid w:val="005E163F"/>
    <w:rsid w:val="005E2106"/>
    <w:rsid w:val="005E2265"/>
    <w:rsid w:val="005E2EC3"/>
    <w:rsid w:val="005E35B5"/>
    <w:rsid w:val="005E5CAE"/>
    <w:rsid w:val="005E6082"/>
    <w:rsid w:val="005E60FD"/>
    <w:rsid w:val="005E65E8"/>
    <w:rsid w:val="005E7CA5"/>
    <w:rsid w:val="005F1411"/>
    <w:rsid w:val="005F1B07"/>
    <w:rsid w:val="005F20DB"/>
    <w:rsid w:val="005F3012"/>
    <w:rsid w:val="005F32ED"/>
    <w:rsid w:val="005F38D6"/>
    <w:rsid w:val="005F43C2"/>
    <w:rsid w:val="005F5A49"/>
    <w:rsid w:val="005F6A49"/>
    <w:rsid w:val="005F6FAA"/>
    <w:rsid w:val="0060029F"/>
    <w:rsid w:val="00600BE5"/>
    <w:rsid w:val="00602F3A"/>
    <w:rsid w:val="00603386"/>
    <w:rsid w:val="00603E03"/>
    <w:rsid w:val="006044F8"/>
    <w:rsid w:val="00604C65"/>
    <w:rsid w:val="0060507F"/>
    <w:rsid w:val="00607513"/>
    <w:rsid w:val="006075F7"/>
    <w:rsid w:val="006078C3"/>
    <w:rsid w:val="00611715"/>
    <w:rsid w:val="00611A3E"/>
    <w:rsid w:val="00612792"/>
    <w:rsid w:val="00612A8F"/>
    <w:rsid w:val="00613C0F"/>
    <w:rsid w:val="00615247"/>
    <w:rsid w:val="006165DE"/>
    <w:rsid w:val="00616774"/>
    <w:rsid w:val="006171C8"/>
    <w:rsid w:val="00617417"/>
    <w:rsid w:val="00617954"/>
    <w:rsid w:val="00617D59"/>
    <w:rsid w:val="00621B45"/>
    <w:rsid w:val="00622782"/>
    <w:rsid w:val="00623423"/>
    <w:rsid w:val="006245D8"/>
    <w:rsid w:val="00624B1D"/>
    <w:rsid w:val="00626071"/>
    <w:rsid w:val="0062609C"/>
    <w:rsid w:val="0062621B"/>
    <w:rsid w:val="006274E8"/>
    <w:rsid w:val="00630C35"/>
    <w:rsid w:val="00631580"/>
    <w:rsid w:val="00632D0E"/>
    <w:rsid w:val="0063479F"/>
    <w:rsid w:val="00634B62"/>
    <w:rsid w:val="0063578F"/>
    <w:rsid w:val="00636815"/>
    <w:rsid w:val="0063695F"/>
    <w:rsid w:val="00637241"/>
    <w:rsid w:val="00637B11"/>
    <w:rsid w:val="006403A8"/>
    <w:rsid w:val="00640865"/>
    <w:rsid w:val="006410F7"/>
    <w:rsid w:val="006420D3"/>
    <w:rsid w:val="006429EC"/>
    <w:rsid w:val="00643896"/>
    <w:rsid w:val="00643B00"/>
    <w:rsid w:val="0064446D"/>
    <w:rsid w:val="0064691B"/>
    <w:rsid w:val="00647C47"/>
    <w:rsid w:val="006506A9"/>
    <w:rsid w:val="00650FFF"/>
    <w:rsid w:val="00651F16"/>
    <w:rsid w:val="00652667"/>
    <w:rsid w:val="006532D6"/>
    <w:rsid w:val="00654519"/>
    <w:rsid w:val="006546D3"/>
    <w:rsid w:val="00655F26"/>
    <w:rsid w:val="006608DA"/>
    <w:rsid w:val="00661FEC"/>
    <w:rsid w:val="00662664"/>
    <w:rsid w:val="00664042"/>
    <w:rsid w:val="00664AD1"/>
    <w:rsid w:val="00664E6B"/>
    <w:rsid w:val="00665468"/>
    <w:rsid w:val="0066635C"/>
    <w:rsid w:val="00671420"/>
    <w:rsid w:val="00671B95"/>
    <w:rsid w:val="00672CBD"/>
    <w:rsid w:val="00672EA2"/>
    <w:rsid w:val="006743BB"/>
    <w:rsid w:val="00674E40"/>
    <w:rsid w:val="00676AD6"/>
    <w:rsid w:val="006773C9"/>
    <w:rsid w:val="0067768D"/>
    <w:rsid w:val="00681573"/>
    <w:rsid w:val="00681FED"/>
    <w:rsid w:val="006823C6"/>
    <w:rsid w:val="006868C9"/>
    <w:rsid w:val="006869B3"/>
    <w:rsid w:val="00690F39"/>
    <w:rsid w:val="006927E5"/>
    <w:rsid w:val="00692946"/>
    <w:rsid w:val="00692EE6"/>
    <w:rsid w:val="0069318A"/>
    <w:rsid w:val="00694468"/>
    <w:rsid w:val="0069488E"/>
    <w:rsid w:val="00695554"/>
    <w:rsid w:val="00695DE5"/>
    <w:rsid w:val="0069691A"/>
    <w:rsid w:val="00696CF7"/>
    <w:rsid w:val="006970AA"/>
    <w:rsid w:val="00697867"/>
    <w:rsid w:val="006A009B"/>
    <w:rsid w:val="006A11AD"/>
    <w:rsid w:val="006A19F5"/>
    <w:rsid w:val="006A1F50"/>
    <w:rsid w:val="006A25CF"/>
    <w:rsid w:val="006A3976"/>
    <w:rsid w:val="006A5782"/>
    <w:rsid w:val="006A76FF"/>
    <w:rsid w:val="006B135A"/>
    <w:rsid w:val="006B2B71"/>
    <w:rsid w:val="006B3284"/>
    <w:rsid w:val="006B79CF"/>
    <w:rsid w:val="006C0E3C"/>
    <w:rsid w:val="006C2245"/>
    <w:rsid w:val="006C6589"/>
    <w:rsid w:val="006C68D7"/>
    <w:rsid w:val="006D0213"/>
    <w:rsid w:val="006D0DA7"/>
    <w:rsid w:val="006D131C"/>
    <w:rsid w:val="006D1742"/>
    <w:rsid w:val="006D2B43"/>
    <w:rsid w:val="006D2C11"/>
    <w:rsid w:val="006D3F28"/>
    <w:rsid w:val="006D5084"/>
    <w:rsid w:val="006D7E13"/>
    <w:rsid w:val="006E0558"/>
    <w:rsid w:val="006E109F"/>
    <w:rsid w:val="006E2244"/>
    <w:rsid w:val="006E32A3"/>
    <w:rsid w:val="006E3CEC"/>
    <w:rsid w:val="006E47D8"/>
    <w:rsid w:val="006E68B1"/>
    <w:rsid w:val="006F1AB5"/>
    <w:rsid w:val="006F1F19"/>
    <w:rsid w:val="006F5383"/>
    <w:rsid w:val="006F77F4"/>
    <w:rsid w:val="006F7C8D"/>
    <w:rsid w:val="007012A4"/>
    <w:rsid w:val="007015E8"/>
    <w:rsid w:val="00701EC3"/>
    <w:rsid w:val="00702771"/>
    <w:rsid w:val="00702D8C"/>
    <w:rsid w:val="00702DD6"/>
    <w:rsid w:val="00706B5F"/>
    <w:rsid w:val="00707A82"/>
    <w:rsid w:val="00707EF8"/>
    <w:rsid w:val="00710270"/>
    <w:rsid w:val="00710C9D"/>
    <w:rsid w:val="0071112B"/>
    <w:rsid w:val="00711750"/>
    <w:rsid w:val="00712295"/>
    <w:rsid w:val="007141A0"/>
    <w:rsid w:val="00714ADB"/>
    <w:rsid w:val="007155F1"/>
    <w:rsid w:val="00715CDD"/>
    <w:rsid w:val="007163BC"/>
    <w:rsid w:val="00722DFA"/>
    <w:rsid w:val="0072305F"/>
    <w:rsid w:val="007234CA"/>
    <w:rsid w:val="00723CCF"/>
    <w:rsid w:val="00724018"/>
    <w:rsid w:val="00724044"/>
    <w:rsid w:val="00724843"/>
    <w:rsid w:val="0072645B"/>
    <w:rsid w:val="007264C7"/>
    <w:rsid w:val="00727071"/>
    <w:rsid w:val="00727FCB"/>
    <w:rsid w:val="0073088A"/>
    <w:rsid w:val="00732F65"/>
    <w:rsid w:val="00733817"/>
    <w:rsid w:val="00733C28"/>
    <w:rsid w:val="00734871"/>
    <w:rsid w:val="00735F00"/>
    <w:rsid w:val="007367C4"/>
    <w:rsid w:val="00736C64"/>
    <w:rsid w:val="00736DDC"/>
    <w:rsid w:val="00740430"/>
    <w:rsid w:val="0074069E"/>
    <w:rsid w:val="00740BE6"/>
    <w:rsid w:val="007413E4"/>
    <w:rsid w:val="0074191A"/>
    <w:rsid w:val="00744EE0"/>
    <w:rsid w:val="00744F97"/>
    <w:rsid w:val="00745739"/>
    <w:rsid w:val="00745A70"/>
    <w:rsid w:val="0074601D"/>
    <w:rsid w:val="00747220"/>
    <w:rsid w:val="007500E1"/>
    <w:rsid w:val="00752CE3"/>
    <w:rsid w:val="0075318C"/>
    <w:rsid w:val="0075467C"/>
    <w:rsid w:val="00756F06"/>
    <w:rsid w:val="00757585"/>
    <w:rsid w:val="0075759D"/>
    <w:rsid w:val="00757848"/>
    <w:rsid w:val="007608E8"/>
    <w:rsid w:val="007617B4"/>
    <w:rsid w:val="007620B3"/>
    <w:rsid w:val="0076293D"/>
    <w:rsid w:val="0076406B"/>
    <w:rsid w:val="0076427D"/>
    <w:rsid w:val="0076562A"/>
    <w:rsid w:val="0076651B"/>
    <w:rsid w:val="0076692C"/>
    <w:rsid w:val="0076791E"/>
    <w:rsid w:val="007701A8"/>
    <w:rsid w:val="00770F20"/>
    <w:rsid w:val="007710E3"/>
    <w:rsid w:val="00771CF3"/>
    <w:rsid w:val="0077267E"/>
    <w:rsid w:val="00772F2E"/>
    <w:rsid w:val="00774A46"/>
    <w:rsid w:val="00774B35"/>
    <w:rsid w:val="00775559"/>
    <w:rsid w:val="00775C33"/>
    <w:rsid w:val="00775D3C"/>
    <w:rsid w:val="00776F97"/>
    <w:rsid w:val="0077735E"/>
    <w:rsid w:val="0077771A"/>
    <w:rsid w:val="00780ACC"/>
    <w:rsid w:val="00780F58"/>
    <w:rsid w:val="007827A8"/>
    <w:rsid w:val="00782976"/>
    <w:rsid w:val="0078478B"/>
    <w:rsid w:val="007869D0"/>
    <w:rsid w:val="007873FD"/>
    <w:rsid w:val="00787729"/>
    <w:rsid w:val="00787C0F"/>
    <w:rsid w:val="007939BC"/>
    <w:rsid w:val="00794059"/>
    <w:rsid w:val="00796174"/>
    <w:rsid w:val="007976FD"/>
    <w:rsid w:val="007977B2"/>
    <w:rsid w:val="00797E8E"/>
    <w:rsid w:val="007A0C17"/>
    <w:rsid w:val="007A1162"/>
    <w:rsid w:val="007A15C0"/>
    <w:rsid w:val="007A1ABB"/>
    <w:rsid w:val="007A24A8"/>
    <w:rsid w:val="007A3185"/>
    <w:rsid w:val="007A3B20"/>
    <w:rsid w:val="007A3C71"/>
    <w:rsid w:val="007A4F30"/>
    <w:rsid w:val="007A62A5"/>
    <w:rsid w:val="007A695E"/>
    <w:rsid w:val="007B0581"/>
    <w:rsid w:val="007B21AF"/>
    <w:rsid w:val="007B3BC9"/>
    <w:rsid w:val="007B4831"/>
    <w:rsid w:val="007B4B81"/>
    <w:rsid w:val="007B531E"/>
    <w:rsid w:val="007B6E37"/>
    <w:rsid w:val="007B75B9"/>
    <w:rsid w:val="007B7984"/>
    <w:rsid w:val="007B7D4B"/>
    <w:rsid w:val="007C1215"/>
    <w:rsid w:val="007C2116"/>
    <w:rsid w:val="007C3B8C"/>
    <w:rsid w:val="007D086C"/>
    <w:rsid w:val="007D1055"/>
    <w:rsid w:val="007D13DE"/>
    <w:rsid w:val="007D1A98"/>
    <w:rsid w:val="007D6262"/>
    <w:rsid w:val="007D6A51"/>
    <w:rsid w:val="007D7594"/>
    <w:rsid w:val="007E0717"/>
    <w:rsid w:val="007E07B3"/>
    <w:rsid w:val="007E11BC"/>
    <w:rsid w:val="007E11E0"/>
    <w:rsid w:val="007E1EA5"/>
    <w:rsid w:val="007E208F"/>
    <w:rsid w:val="007E26A5"/>
    <w:rsid w:val="007E2E46"/>
    <w:rsid w:val="007E2EB1"/>
    <w:rsid w:val="007E3700"/>
    <w:rsid w:val="007E4A16"/>
    <w:rsid w:val="007E4A35"/>
    <w:rsid w:val="007E627D"/>
    <w:rsid w:val="007F0D8F"/>
    <w:rsid w:val="007F10D2"/>
    <w:rsid w:val="007F17DE"/>
    <w:rsid w:val="007F354D"/>
    <w:rsid w:val="007F3DE1"/>
    <w:rsid w:val="007F4F88"/>
    <w:rsid w:val="007F73D7"/>
    <w:rsid w:val="008015DD"/>
    <w:rsid w:val="008024A0"/>
    <w:rsid w:val="008024FE"/>
    <w:rsid w:val="00802EC8"/>
    <w:rsid w:val="00803A9F"/>
    <w:rsid w:val="00804447"/>
    <w:rsid w:val="0080452F"/>
    <w:rsid w:val="008100D3"/>
    <w:rsid w:val="00812140"/>
    <w:rsid w:val="00812539"/>
    <w:rsid w:val="00812C07"/>
    <w:rsid w:val="008138D9"/>
    <w:rsid w:val="00816AB7"/>
    <w:rsid w:val="00816F5A"/>
    <w:rsid w:val="0081723C"/>
    <w:rsid w:val="008175FB"/>
    <w:rsid w:val="00821969"/>
    <w:rsid w:val="00821FD1"/>
    <w:rsid w:val="008223FB"/>
    <w:rsid w:val="008229AC"/>
    <w:rsid w:val="00822DDF"/>
    <w:rsid w:val="00824DFE"/>
    <w:rsid w:val="00824FB3"/>
    <w:rsid w:val="00825524"/>
    <w:rsid w:val="0082623A"/>
    <w:rsid w:val="008267B6"/>
    <w:rsid w:val="00826895"/>
    <w:rsid w:val="008269EF"/>
    <w:rsid w:val="00827B8C"/>
    <w:rsid w:val="00830796"/>
    <w:rsid w:val="00831CA3"/>
    <w:rsid w:val="008329A2"/>
    <w:rsid w:val="00834186"/>
    <w:rsid w:val="00834B2E"/>
    <w:rsid w:val="008352B3"/>
    <w:rsid w:val="00835980"/>
    <w:rsid w:val="008369C2"/>
    <w:rsid w:val="0084109A"/>
    <w:rsid w:val="00842CA3"/>
    <w:rsid w:val="00843583"/>
    <w:rsid w:val="00844BAB"/>
    <w:rsid w:val="00844FB4"/>
    <w:rsid w:val="00845579"/>
    <w:rsid w:val="00845F0E"/>
    <w:rsid w:val="00846D6C"/>
    <w:rsid w:val="00847BD3"/>
    <w:rsid w:val="00851680"/>
    <w:rsid w:val="0085218F"/>
    <w:rsid w:val="0085245D"/>
    <w:rsid w:val="00853F21"/>
    <w:rsid w:val="00854BE0"/>
    <w:rsid w:val="0085535E"/>
    <w:rsid w:val="008565A9"/>
    <w:rsid w:val="00856E45"/>
    <w:rsid w:val="0086263E"/>
    <w:rsid w:val="00863833"/>
    <w:rsid w:val="00864183"/>
    <w:rsid w:val="00864FB3"/>
    <w:rsid w:val="00870C89"/>
    <w:rsid w:val="00872BBD"/>
    <w:rsid w:val="00873272"/>
    <w:rsid w:val="008742A0"/>
    <w:rsid w:val="008816E7"/>
    <w:rsid w:val="008847E5"/>
    <w:rsid w:val="008848AA"/>
    <w:rsid w:val="00885111"/>
    <w:rsid w:val="008851D8"/>
    <w:rsid w:val="00885522"/>
    <w:rsid w:val="00885BC9"/>
    <w:rsid w:val="00885FC7"/>
    <w:rsid w:val="00886FCE"/>
    <w:rsid w:val="00887C38"/>
    <w:rsid w:val="0089089D"/>
    <w:rsid w:val="0089160F"/>
    <w:rsid w:val="0089176C"/>
    <w:rsid w:val="00891D69"/>
    <w:rsid w:val="00891D77"/>
    <w:rsid w:val="008929EB"/>
    <w:rsid w:val="00893718"/>
    <w:rsid w:val="00894955"/>
    <w:rsid w:val="00894B5C"/>
    <w:rsid w:val="00895205"/>
    <w:rsid w:val="008962C8"/>
    <w:rsid w:val="0089637C"/>
    <w:rsid w:val="00896416"/>
    <w:rsid w:val="00896D0F"/>
    <w:rsid w:val="008978C7"/>
    <w:rsid w:val="008A280A"/>
    <w:rsid w:val="008A48C5"/>
    <w:rsid w:val="008A4DF9"/>
    <w:rsid w:val="008A4FA7"/>
    <w:rsid w:val="008A6547"/>
    <w:rsid w:val="008A7C49"/>
    <w:rsid w:val="008A7D68"/>
    <w:rsid w:val="008B1470"/>
    <w:rsid w:val="008B22C9"/>
    <w:rsid w:val="008B4239"/>
    <w:rsid w:val="008B4AD4"/>
    <w:rsid w:val="008B4CB0"/>
    <w:rsid w:val="008B66C6"/>
    <w:rsid w:val="008B706F"/>
    <w:rsid w:val="008B7A42"/>
    <w:rsid w:val="008C1223"/>
    <w:rsid w:val="008C1F1A"/>
    <w:rsid w:val="008C2B13"/>
    <w:rsid w:val="008C4456"/>
    <w:rsid w:val="008C48DB"/>
    <w:rsid w:val="008C512A"/>
    <w:rsid w:val="008C68AE"/>
    <w:rsid w:val="008C7B98"/>
    <w:rsid w:val="008D07B7"/>
    <w:rsid w:val="008D0BB3"/>
    <w:rsid w:val="008D14FD"/>
    <w:rsid w:val="008D1DD8"/>
    <w:rsid w:val="008D23B3"/>
    <w:rsid w:val="008D4049"/>
    <w:rsid w:val="008D44D1"/>
    <w:rsid w:val="008D4D9E"/>
    <w:rsid w:val="008D5068"/>
    <w:rsid w:val="008D5E2F"/>
    <w:rsid w:val="008D5EB9"/>
    <w:rsid w:val="008D5EDB"/>
    <w:rsid w:val="008E0969"/>
    <w:rsid w:val="008E3129"/>
    <w:rsid w:val="008E31DB"/>
    <w:rsid w:val="008E62A5"/>
    <w:rsid w:val="008F521C"/>
    <w:rsid w:val="008F54F5"/>
    <w:rsid w:val="008F7138"/>
    <w:rsid w:val="009002CE"/>
    <w:rsid w:val="00901B7F"/>
    <w:rsid w:val="00901C8C"/>
    <w:rsid w:val="009024DC"/>
    <w:rsid w:val="0090754E"/>
    <w:rsid w:val="009112D3"/>
    <w:rsid w:val="00915D20"/>
    <w:rsid w:val="00916F50"/>
    <w:rsid w:val="00921027"/>
    <w:rsid w:val="00921C78"/>
    <w:rsid w:val="00923EBF"/>
    <w:rsid w:val="009244C4"/>
    <w:rsid w:val="00924804"/>
    <w:rsid w:val="00924899"/>
    <w:rsid w:val="00925AE2"/>
    <w:rsid w:val="0092668C"/>
    <w:rsid w:val="00930193"/>
    <w:rsid w:val="009342A2"/>
    <w:rsid w:val="009349F3"/>
    <w:rsid w:val="00936E19"/>
    <w:rsid w:val="009408D8"/>
    <w:rsid w:val="00941EB0"/>
    <w:rsid w:val="00942938"/>
    <w:rsid w:val="00944572"/>
    <w:rsid w:val="009462A1"/>
    <w:rsid w:val="00950721"/>
    <w:rsid w:val="0095175E"/>
    <w:rsid w:val="00952F19"/>
    <w:rsid w:val="00953DB5"/>
    <w:rsid w:val="009557F2"/>
    <w:rsid w:val="00955AC2"/>
    <w:rsid w:val="009571C0"/>
    <w:rsid w:val="00960C36"/>
    <w:rsid w:val="00960F74"/>
    <w:rsid w:val="009619EE"/>
    <w:rsid w:val="00961B48"/>
    <w:rsid w:val="0096322C"/>
    <w:rsid w:val="009636BF"/>
    <w:rsid w:val="00964748"/>
    <w:rsid w:val="00965B23"/>
    <w:rsid w:val="0096641F"/>
    <w:rsid w:val="00966DD5"/>
    <w:rsid w:val="0097057B"/>
    <w:rsid w:val="00970672"/>
    <w:rsid w:val="00975721"/>
    <w:rsid w:val="009768BA"/>
    <w:rsid w:val="009770BC"/>
    <w:rsid w:val="0098149F"/>
    <w:rsid w:val="009822D3"/>
    <w:rsid w:val="009835C2"/>
    <w:rsid w:val="00983CEC"/>
    <w:rsid w:val="009844D6"/>
    <w:rsid w:val="009858FC"/>
    <w:rsid w:val="0098681E"/>
    <w:rsid w:val="00987BBB"/>
    <w:rsid w:val="00990395"/>
    <w:rsid w:val="009925D3"/>
    <w:rsid w:val="009927B7"/>
    <w:rsid w:val="00993AE8"/>
    <w:rsid w:val="00993EF8"/>
    <w:rsid w:val="009948D2"/>
    <w:rsid w:val="00995255"/>
    <w:rsid w:val="009A0314"/>
    <w:rsid w:val="009A0C17"/>
    <w:rsid w:val="009A0ECB"/>
    <w:rsid w:val="009A1F28"/>
    <w:rsid w:val="009A4A92"/>
    <w:rsid w:val="009A4C67"/>
    <w:rsid w:val="009A5220"/>
    <w:rsid w:val="009A5381"/>
    <w:rsid w:val="009A6C6A"/>
    <w:rsid w:val="009A6CC2"/>
    <w:rsid w:val="009A6EC8"/>
    <w:rsid w:val="009A7319"/>
    <w:rsid w:val="009B1226"/>
    <w:rsid w:val="009B1DC0"/>
    <w:rsid w:val="009B2C37"/>
    <w:rsid w:val="009B3A3C"/>
    <w:rsid w:val="009B40AC"/>
    <w:rsid w:val="009B6700"/>
    <w:rsid w:val="009B75B7"/>
    <w:rsid w:val="009C1EC2"/>
    <w:rsid w:val="009C2595"/>
    <w:rsid w:val="009C2B59"/>
    <w:rsid w:val="009C36B1"/>
    <w:rsid w:val="009C39AA"/>
    <w:rsid w:val="009D0E96"/>
    <w:rsid w:val="009D15E4"/>
    <w:rsid w:val="009D1696"/>
    <w:rsid w:val="009D21EE"/>
    <w:rsid w:val="009D4405"/>
    <w:rsid w:val="009D4429"/>
    <w:rsid w:val="009D7FED"/>
    <w:rsid w:val="009E327D"/>
    <w:rsid w:val="009E4D6A"/>
    <w:rsid w:val="009E56E4"/>
    <w:rsid w:val="009E6461"/>
    <w:rsid w:val="009E6C60"/>
    <w:rsid w:val="009E70DD"/>
    <w:rsid w:val="009E7D10"/>
    <w:rsid w:val="009F16C6"/>
    <w:rsid w:val="009F1A7C"/>
    <w:rsid w:val="009F1EDE"/>
    <w:rsid w:val="009F38A8"/>
    <w:rsid w:val="009F7736"/>
    <w:rsid w:val="00A00514"/>
    <w:rsid w:val="00A01432"/>
    <w:rsid w:val="00A059A1"/>
    <w:rsid w:val="00A06E1A"/>
    <w:rsid w:val="00A079CE"/>
    <w:rsid w:val="00A110A7"/>
    <w:rsid w:val="00A12371"/>
    <w:rsid w:val="00A13B95"/>
    <w:rsid w:val="00A13C95"/>
    <w:rsid w:val="00A13F1A"/>
    <w:rsid w:val="00A14F9D"/>
    <w:rsid w:val="00A159C2"/>
    <w:rsid w:val="00A15FE6"/>
    <w:rsid w:val="00A16124"/>
    <w:rsid w:val="00A20256"/>
    <w:rsid w:val="00A210FC"/>
    <w:rsid w:val="00A217C0"/>
    <w:rsid w:val="00A30394"/>
    <w:rsid w:val="00A31075"/>
    <w:rsid w:val="00A31956"/>
    <w:rsid w:val="00A3201E"/>
    <w:rsid w:val="00A33965"/>
    <w:rsid w:val="00A34E80"/>
    <w:rsid w:val="00A3600C"/>
    <w:rsid w:val="00A36532"/>
    <w:rsid w:val="00A36C30"/>
    <w:rsid w:val="00A37185"/>
    <w:rsid w:val="00A37EBC"/>
    <w:rsid w:val="00A4164E"/>
    <w:rsid w:val="00A41D77"/>
    <w:rsid w:val="00A41DAC"/>
    <w:rsid w:val="00A438F6"/>
    <w:rsid w:val="00A45686"/>
    <w:rsid w:val="00A4653B"/>
    <w:rsid w:val="00A4687E"/>
    <w:rsid w:val="00A52948"/>
    <w:rsid w:val="00A5324D"/>
    <w:rsid w:val="00A54F52"/>
    <w:rsid w:val="00A55486"/>
    <w:rsid w:val="00A55D61"/>
    <w:rsid w:val="00A56A35"/>
    <w:rsid w:val="00A602CD"/>
    <w:rsid w:val="00A645D8"/>
    <w:rsid w:val="00A702A4"/>
    <w:rsid w:val="00A7155E"/>
    <w:rsid w:val="00A73B8B"/>
    <w:rsid w:val="00A77BEB"/>
    <w:rsid w:val="00A805A6"/>
    <w:rsid w:val="00A81526"/>
    <w:rsid w:val="00A81550"/>
    <w:rsid w:val="00A82083"/>
    <w:rsid w:val="00A8273C"/>
    <w:rsid w:val="00A82A35"/>
    <w:rsid w:val="00A831B4"/>
    <w:rsid w:val="00A848FB"/>
    <w:rsid w:val="00A84EC8"/>
    <w:rsid w:val="00A84FA4"/>
    <w:rsid w:val="00A85827"/>
    <w:rsid w:val="00A873E0"/>
    <w:rsid w:val="00A90306"/>
    <w:rsid w:val="00A9356E"/>
    <w:rsid w:val="00A955CC"/>
    <w:rsid w:val="00A96B2A"/>
    <w:rsid w:val="00A96F06"/>
    <w:rsid w:val="00A96F08"/>
    <w:rsid w:val="00A97DC3"/>
    <w:rsid w:val="00AA2316"/>
    <w:rsid w:val="00AA2C06"/>
    <w:rsid w:val="00AA2DC1"/>
    <w:rsid w:val="00AA4296"/>
    <w:rsid w:val="00AA59AB"/>
    <w:rsid w:val="00AA653E"/>
    <w:rsid w:val="00AB0453"/>
    <w:rsid w:val="00AB0485"/>
    <w:rsid w:val="00AB0B34"/>
    <w:rsid w:val="00AB34EE"/>
    <w:rsid w:val="00AB4C17"/>
    <w:rsid w:val="00AB6185"/>
    <w:rsid w:val="00AB76F6"/>
    <w:rsid w:val="00AB78BD"/>
    <w:rsid w:val="00AC0F3F"/>
    <w:rsid w:val="00AC10DE"/>
    <w:rsid w:val="00AC1235"/>
    <w:rsid w:val="00AC2560"/>
    <w:rsid w:val="00AC2D01"/>
    <w:rsid w:val="00AC2F2F"/>
    <w:rsid w:val="00AC346B"/>
    <w:rsid w:val="00AC3863"/>
    <w:rsid w:val="00AC3E54"/>
    <w:rsid w:val="00AC555F"/>
    <w:rsid w:val="00AC5BC1"/>
    <w:rsid w:val="00AC7C03"/>
    <w:rsid w:val="00AD1FCB"/>
    <w:rsid w:val="00AD4640"/>
    <w:rsid w:val="00AD4959"/>
    <w:rsid w:val="00AD4FBE"/>
    <w:rsid w:val="00AD51D8"/>
    <w:rsid w:val="00AD5E1E"/>
    <w:rsid w:val="00AD6C77"/>
    <w:rsid w:val="00AE0511"/>
    <w:rsid w:val="00AE1FB9"/>
    <w:rsid w:val="00AE3287"/>
    <w:rsid w:val="00AE4217"/>
    <w:rsid w:val="00AE4796"/>
    <w:rsid w:val="00AE47DC"/>
    <w:rsid w:val="00AE79A0"/>
    <w:rsid w:val="00AF19EA"/>
    <w:rsid w:val="00AF226F"/>
    <w:rsid w:val="00AF666A"/>
    <w:rsid w:val="00AF6A81"/>
    <w:rsid w:val="00AF786E"/>
    <w:rsid w:val="00B012DB"/>
    <w:rsid w:val="00B04B23"/>
    <w:rsid w:val="00B04FDA"/>
    <w:rsid w:val="00B05BE5"/>
    <w:rsid w:val="00B12099"/>
    <w:rsid w:val="00B1241A"/>
    <w:rsid w:val="00B132D7"/>
    <w:rsid w:val="00B15007"/>
    <w:rsid w:val="00B15454"/>
    <w:rsid w:val="00B22F6C"/>
    <w:rsid w:val="00B24233"/>
    <w:rsid w:val="00B24B1A"/>
    <w:rsid w:val="00B26612"/>
    <w:rsid w:val="00B279A5"/>
    <w:rsid w:val="00B30257"/>
    <w:rsid w:val="00B30E85"/>
    <w:rsid w:val="00B31D1D"/>
    <w:rsid w:val="00B31E4F"/>
    <w:rsid w:val="00B32688"/>
    <w:rsid w:val="00B3331B"/>
    <w:rsid w:val="00B3483B"/>
    <w:rsid w:val="00B40650"/>
    <w:rsid w:val="00B419E5"/>
    <w:rsid w:val="00B41C86"/>
    <w:rsid w:val="00B429BE"/>
    <w:rsid w:val="00B4475B"/>
    <w:rsid w:val="00B45AB6"/>
    <w:rsid w:val="00B46F95"/>
    <w:rsid w:val="00B47203"/>
    <w:rsid w:val="00B52BA7"/>
    <w:rsid w:val="00B5383E"/>
    <w:rsid w:val="00B53B30"/>
    <w:rsid w:val="00B54E50"/>
    <w:rsid w:val="00B554BE"/>
    <w:rsid w:val="00B57A4A"/>
    <w:rsid w:val="00B57A75"/>
    <w:rsid w:val="00B622E6"/>
    <w:rsid w:val="00B63493"/>
    <w:rsid w:val="00B63580"/>
    <w:rsid w:val="00B64859"/>
    <w:rsid w:val="00B64CED"/>
    <w:rsid w:val="00B66169"/>
    <w:rsid w:val="00B70132"/>
    <w:rsid w:val="00B71DB2"/>
    <w:rsid w:val="00B72A44"/>
    <w:rsid w:val="00B733CA"/>
    <w:rsid w:val="00B736F7"/>
    <w:rsid w:val="00B740CC"/>
    <w:rsid w:val="00B7430E"/>
    <w:rsid w:val="00B7544F"/>
    <w:rsid w:val="00B75CD4"/>
    <w:rsid w:val="00B76901"/>
    <w:rsid w:val="00B80488"/>
    <w:rsid w:val="00B81345"/>
    <w:rsid w:val="00B84601"/>
    <w:rsid w:val="00B846A8"/>
    <w:rsid w:val="00B852EB"/>
    <w:rsid w:val="00B86810"/>
    <w:rsid w:val="00B91876"/>
    <w:rsid w:val="00B919FD"/>
    <w:rsid w:val="00B92DF5"/>
    <w:rsid w:val="00B939CE"/>
    <w:rsid w:val="00B93B2F"/>
    <w:rsid w:val="00B94925"/>
    <w:rsid w:val="00B94B8F"/>
    <w:rsid w:val="00BA10D8"/>
    <w:rsid w:val="00BA12D6"/>
    <w:rsid w:val="00BA2624"/>
    <w:rsid w:val="00BA26A5"/>
    <w:rsid w:val="00BA41FC"/>
    <w:rsid w:val="00BA5C70"/>
    <w:rsid w:val="00BA66F4"/>
    <w:rsid w:val="00BA673B"/>
    <w:rsid w:val="00BA67A0"/>
    <w:rsid w:val="00BB00BB"/>
    <w:rsid w:val="00BB07FE"/>
    <w:rsid w:val="00BB0B36"/>
    <w:rsid w:val="00BB2DA6"/>
    <w:rsid w:val="00BB3A12"/>
    <w:rsid w:val="00BB48CD"/>
    <w:rsid w:val="00BB5520"/>
    <w:rsid w:val="00BC0DA0"/>
    <w:rsid w:val="00BC15BD"/>
    <w:rsid w:val="00BC15D7"/>
    <w:rsid w:val="00BC40F6"/>
    <w:rsid w:val="00BC61CF"/>
    <w:rsid w:val="00BC7495"/>
    <w:rsid w:val="00BC7F60"/>
    <w:rsid w:val="00BD086B"/>
    <w:rsid w:val="00BD0E91"/>
    <w:rsid w:val="00BD2442"/>
    <w:rsid w:val="00BD4CAE"/>
    <w:rsid w:val="00BD5875"/>
    <w:rsid w:val="00BD588E"/>
    <w:rsid w:val="00BD7B68"/>
    <w:rsid w:val="00BE203E"/>
    <w:rsid w:val="00BE2343"/>
    <w:rsid w:val="00BE4E52"/>
    <w:rsid w:val="00BE53A8"/>
    <w:rsid w:val="00BE61BC"/>
    <w:rsid w:val="00BE7FF1"/>
    <w:rsid w:val="00BF2887"/>
    <w:rsid w:val="00BF4554"/>
    <w:rsid w:val="00BF4DBA"/>
    <w:rsid w:val="00BF5958"/>
    <w:rsid w:val="00C008E1"/>
    <w:rsid w:val="00C01062"/>
    <w:rsid w:val="00C01391"/>
    <w:rsid w:val="00C0176A"/>
    <w:rsid w:val="00C044F2"/>
    <w:rsid w:val="00C06534"/>
    <w:rsid w:val="00C071CD"/>
    <w:rsid w:val="00C079FF"/>
    <w:rsid w:val="00C12B9E"/>
    <w:rsid w:val="00C12C19"/>
    <w:rsid w:val="00C130EF"/>
    <w:rsid w:val="00C134DF"/>
    <w:rsid w:val="00C138B3"/>
    <w:rsid w:val="00C14040"/>
    <w:rsid w:val="00C1678A"/>
    <w:rsid w:val="00C169AB"/>
    <w:rsid w:val="00C20396"/>
    <w:rsid w:val="00C208A7"/>
    <w:rsid w:val="00C2355D"/>
    <w:rsid w:val="00C23EFA"/>
    <w:rsid w:val="00C24069"/>
    <w:rsid w:val="00C240EB"/>
    <w:rsid w:val="00C24A11"/>
    <w:rsid w:val="00C25A67"/>
    <w:rsid w:val="00C26058"/>
    <w:rsid w:val="00C26B4B"/>
    <w:rsid w:val="00C32087"/>
    <w:rsid w:val="00C32232"/>
    <w:rsid w:val="00C32FE7"/>
    <w:rsid w:val="00C330A7"/>
    <w:rsid w:val="00C33695"/>
    <w:rsid w:val="00C359D8"/>
    <w:rsid w:val="00C3664E"/>
    <w:rsid w:val="00C3718F"/>
    <w:rsid w:val="00C4060F"/>
    <w:rsid w:val="00C4128D"/>
    <w:rsid w:val="00C414B2"/>
    <w:rsid w:val="00C42B48"/>
    <w:rsid w:val="00C447B1"/>
    <w:rsid w:val="00C44A88"/>
    <w:rsid w:val="00C45289"/>
    <w:rsid w:val="00C45309"/>
    <w:rsid w:val="00C462AE"/>
    <w:rsid w:val="00C465DA"/>
    <w:rsid w:val="00C46FEC"/>
    <w:rsid w:val="00C50C30"/>
    <w:rsid w:val="00C517DD"/>
    <w:rsid w:val="00C52CA1"/>
    <w:rsid w:val="00C53F16"/>
    <w:rsid w:val="00C57184"/>
    <w:rsid w:val="00C57599"/>
    <w:rsid w:val="00C6012B"/>
    <w:rsid w:val="00C6140F"/>
    <w:rsid w:val="00C6245E"/>
    <w:rsid w:val="00C626AF"/>
    <w:rsid w:val="00C64798"/>
    <w:rsid w:val="00C64FE2"/>
    <w:rsid w:val="00C65855"/>
    <w:rsid w:val="00C65E2F"/>
    <w:rsid w:val="00C6613B"/>
    <w:rsid w:val="00C67C13"/>
    <w:rsid w:val="00C70810"/>
    <w:rsid w:val="00C7139A"/>
    <w:rsid w:val="00C72525"/>
    <w:rsid w:val="00C734D8"/>
    <w:rsid w:val="00C74AAD"/>
    <w:rsid w:val="00C76BA8"/>
    <w:rsid w:val="00C80627"/>
    <w:rsid w:val="00C8074E"/>
    <w:rsid w:val="00C81537"/>
    <w:rsid w:val="00C822E4"/>
    <w:rsid w:val="00C82937"/>
    <w:rsid w:val="00C83400"/>
    <w:rsid w:val="00C85B42"/>
    <w:rsid w:val="00C86EFA"/>
    <w:rsid w:val="00C9006E"/>
    <w:rsid w:val="00C90682"/>
    <w:rsid w:val="00C920F5"/>
    <w:rsid w:val="00C92B62"/>
    <w:rsid w:val="00C932DD"/>
    <w:rsid w:val="00C93A69"/>
    <w:rsid w:val="00C94BBB"/>
    <w:rsid w:val="00C96241"/>
    <w:rsid w:val="00C97220"/>
    <w:rsid w:val="00CA1AEC"/>
    <w:rsid w:val="00CA2281"/>
    <w:rsid w:val="00CA32DF"/>
    <w:rsid w:val="00CA5416"/>
    <w:rsid w:val="00CA5F26"/>
    <w:rsid w:val="00CA7140"/>
    <w:rsid w:val="00CB10AB"/>
    <w:rsid w:val="00CB1EEA"/>
    <w:rsid w:val="00CB1FB0"/>
    <w:rsid w:val="00CB2410"/>
    <w:rsid w:val="00CB28EE"/>
    <w:rsid w:val="00CB393D"/>
    <w:rsid w:val="00CB4B04"/>
    <w:rsid w:val="00CB4B8B"/>
    <w:rsid w:val="00CB53D9"/>
    <w:rsid w:val="00CB5961"/>
    <w:rsid w:val="00CB5F94"/>
    <w:rsid w:val="00CB61D5"/>
    <w:rsid w:val="00CB6660"/>
    <w:rsid w:val="00CB7071"/>
    <w:rsid w:val="00CC01DA"/>
    <w:rsid w:val="00CC1CB3"/>
    <w:rsid w:val="00CC4402"/>
    <w:rsid w:val="00CC5517"/>
    <w:rsid w:val="00CC606B"/>
    <w:rsid w:val="00CC61D2"/>
    <w:rsid w:val="00CC662F"/>
    <w:rsid w:val="00CC7078"/>
    <w:rsid w:val="00CD2097"/>
    <w:rsid w:val="00CD278C"/>
    <w:rsid w:val="00CD3E61"/>
    <w:rsid w:val="00CD3EB3"/>
    <w:rsid w:val="00CD4895"/>
    <w:rsid w:val="00CD4972"/>
    <w:rsid w:val="00CD4E5B"/>
    <w:rsid w:val="00CD6721"/>
    <w:rsid w:val="00CE0563"/>
    <w:rsid w:val="00CE3D85"/>
    <w:rsid w:val="00CE4BF6"/>
    <w:rsid w:val="00CE695E"/>
    <w:rsid w:val="00CF0C35"/>
    <w:rsid w:val="00CF1680"/>
    <w:rsid w:val="00CF23C0"/>
    <w:rsid w:val="00CF2495"/>
    <w:rsid w:val="00CF29BD"/>
    <w:rsid w:val="00CF3F0C"/>
    <w:rsid w:val="00D01A80"/>
    <w:rsid w:val="00D04A7B"/>
    <w:rsid w:val="00D04E63"/>
    <w:rsid w:val="00D053A3"/>
    <w:rsid w:val="00D06707"/>
    <w:rsid w:val="00D14D7D"/>
    <w:rsid w:val="00D151B3"/>
    <w:rsid w:val="00D16868"/>
    <w:rsid w:val="00D16DF6"/>
    <w:rsid w:val="00D17A9A"/>
    <w:rsid w:val="00D21566"/>
    <w:rsid w:val="00D218A7"/>
    <w:rsid w:val="00D21FBF"/>
    <w:rsid w:val="00D234AF"/>
    <w:rsid w:val="00D24104"/>
    <w:rsid w:val="00D24E7E"/>
    <w:rsid w:val="00D25604"/>
    <w:rsid w:val="00D25F3C"/>
    <w:rsid w:val="00D2652B"/>
    <w:rsid w:val="00D26806"/>
    <w:rsid w:val="00D26FEB"/>
    <w:rsid w:val="00D275FC"/>
    <w:rsid w:val="00D30470"/>
    <w:rsid w:val="00D31537"/>
    <w:rsid w:val="00D316D5"/>
    <w:rsid w:val="00D31A14"/>
    <w:rsid w:val="00D32B81"/>
    <w:rsid w:val="00D32D3C"/>
    <w:rsid w:val="00D32EA8"/>
    <w:rsid w:val="00D350FA"/>
    <w:rsid w:val="00D35566"/>
    <w:rsid w:val="00D36025"/>
    <w:rsid w:val="00D407E7"/>
    <w:rsid w:val="00D45CEB"/>
    <w:rsid w:val="00D45E56"/>
    <w:rsid w:val="00D46CDC"/>
    <w:rsid w:val="00D50F76"/>
    <w:rsid w:val="00D512A7"/>
    <w:rsid w:val="00D5288B"/>
    <w:rsid w:val="00D53538"/>
    <w:rsid w:val="00D548A3"/>
    <w:rsid w:val="00D56CE4"/>
    <w:rsid w:val="00D57E5F"/>
    <w:rsid w:val="00D60493"/>
    <w:rsid w:val="00D61C2D"/>
    <w:rsid w:val="00D62BB6"/>
    <w:rsid w:val="00D62EA0"/>
    <w:rsid w:val="00D62EF7"/>
    <w:rsid w:val="00D6371B"/>
    <w:rsid w:val="00D63B21"/>
    <w:rsid w:val="00D63B98"/>
    <w:rsid w:val="00D646D9"/>
    <w:rsid w:val="00D65173"/>
    <w:rsid w:val="00D656C7"/>
    <w:rsid w:val="00D66BB6"/>
    <w:rsid w:val="00D66DDA"/>
    <w:rsid w:val="00D7042E"/>
    <w:rsid w:val="00D7108C"/>
    <w:rsid w:val="00D7108F"/>
    <w:rsid w:val="00D71132"/>
    <w:rsid w:val="00D72C86"/>
    <w:rsid w:val="00D73B2A"/>
    <w:rsid w:val="00D74C4B"/>
    <w:rsid w:val="00D7599D"/>
    <w:rsid w:val="00D75D36"/>
    <w:rsid w:val="00D76869"/>
    <w:rsid w:val="00D77313"/>
    <w:rsid w:val="00D77582"/>
    <w:rsid w:val="00D77653"/>
    <w:rsid w:val="00D80028"/>
    <w:rsid w:val="00D816BE"/>
    <w:rsid w:val="00D81939"/>
    <w:rsid w:val="00D82830"/>
    <w:rsid w:val="00D83935"/>
    <w:rsid w:val="00D850E7"/>
    <w:rsid w:val="00D855D1"/>
    <w:rsid w:val="00D856B0"/>
    <w:rsid w:val="00D90FDB"/>
    <w:rsid w:val="00D92207"/>
    <w:rsid w:val="00D95AA1"/>
    <w:rsid w:val="00DA215A"/>
    <w:rsid w:val="00DA5153"/>
    <w:rsid w:val="00DA6CC0"/>
    <w:rsid w:val="00DA7641"/>
    <w:rsid w:val="00DA7D7B"/>
    <w:rsid w:val="00DB2220"/>
    <w:rsid w:val="00DB2E46"/>
    <w:rsid w:val="00DB2F85"/>
    <w:rsid w:val="00DB444F"/>
    <w:rsid w:val="00DB5A0E"/>
    <w:rsid w:val="00DB6235"/>
    <w:rsid w:val="00DB689F"/>
    <w:rsid w:val="00DB6E8B"/>
    <w:rsid w:val="00DC0A77"/>
    <w:rsid w:val="00DC0F83"/>
    <w:rsid w:val="00DC1D08"/>
    <w:rsid w:val="00DC285A"/>
    <w:rsid w:val="00DC3BF4"/>
    <w:rsid w:val="00DC3F1C"/>
    <w:rsid w:val="00DC4A9B"/>
    <w:rsid w:val="00DC5CE7"/>
    <w:rsid w:val="00DC5F1F"/>
    <w:rsid w:val="00DC67A5"/>
    <w:rsid w:val="00DD1732"/>
    <w:rsid w:val="00DD1AA6"/>
    <w:rsid w:val="00DD35A8"/>
    <w:rsid w:val="00DD3D7F"/>
    <w:rsid w:val="00DD48F5"/>
    <w:rsid w:val="00DD4C3B"/>
    <w:rsid w:val="00DD4F55"/>
    <w:rsid w:val="00DD5710"/>
    <w:rsid w:val="00DD6894"/>
    <w:rsid w:val="00DD6B9B"/>
    <w:rsid w:val="00DD6D93"/>
    <w:rsid w:val="00DD79AD"/>
    <w:rsid w:val="00DE51CB"/>
    <w:rsid w:val="00DF28AF"/>
    <w:rsid w:val="00DF3649"/>
    <w:rsid w:val="00DF3AE7"/>
    <w:rsid w:val="00DF5903"/>
    <w:rsid w:val="00E00ED2"/>
    <w:rsid w:val="00E017A9"/>
    <w:rsid w:val="00E02334"/>
    <w:rsid w:val="00E03653"/>
    <w:rsid w:val="00E062C8"/>
    <w:rsid w:val="00E06724"/>
    <w:rsid w:val="00E06A41"/>
    <w:rsid w:val="00E0719D"/>
    <w:rsid w:val="00E118B7"/>
    <w:rsid w:val="00E121C1"/>
    <w:rsid w:val="00E16378"/>
    <w:rsid w:val="00E17BF1"/>
    <w:rsid w:val="00E20EA1"/>
    <w:rsid w:val="00E22C42"/>
    <w:rsid w:val="00E23728"/>
    <w:rsid w:val="00E23854"/>
    <w:rsid w:val="00E24092"/>
    <w:rsid w:val="00E25AFB"/>
    <w:rsid w:val="00E267DE"/>
    <w:rsid w:val="00E27C14"/>
    <w:rsid w:val="00E314F2"/>
    <w:rsid w:val="00E3349A"/>
    <w:rsid w:val="00E33AD2"/>
    <w:rsid w:val="00E3552D"/>
    <w:rsid w:val="00E35CDB"/>
    <w:rsid w:val="00E3789D"/>
    <w:rsid w:val="00E409A8"/>
    <w:rsid w:val="00E42059"/>
    <w:rsid w:val="00E44119"/>
    <w:rsid w:val="00E442E9"/>
    <w:rsid w:val="00E5221D"/>
    <w:rsid w:val="00E52318"/>
    <w:rsid w:val="00E536B2"/>
    <w:rsid w:val="00E54202"/>
    <w:rsid w:val="00E54306"/>
    <w:rsid w:val="00E557FF"/>
    <w:rsid w:val="00E567D3"/>
    <w:rsid w:val="00E56F86"/>
    <w:rsid w:val="00E5749A"/>
    <w:rsid w:val="00E578E6"/>
    <w:rsid w:val="00E603AA"/>
    <w:rsid w:val="00E60BB0"/>
    <w:rsid w:val="00E60F88"/>
    <w:rsid w:val="00E6141D"/>
    <w:rsid w:val="00E614D4"/>
    <w:rsid w:val="00E627A7"/>
    <w:rsid w:val="00E638E8"/>
    <w:rsid w:val="00E643A6"/>
    <w:rsid w:val="00E65250"/>
    <w:rsid w:val="00E65366"/>
    <w:rsid w:val="00E6592D"/>
    <w:rsid w:val="00E7166B"/>
    <w:rsid w:val="00E71672"/>
    <w:rsid w:val="00E71D92"/>
    <w:rsid w:val="00E71F07"/>
    <w:rsid w:val="00E73829"/>
    <w:rsid w:val="00E74335"/>
    <w:rsid w:val="00E7443E"/>
    <w:rsid w:val="00E74712"/>
    <w:rsid w:val="00E74CAC"/>
    <w:rsid w:val="00E74DF2"/>
    <w:rsid w:val="00E80085"/>
    <w:rsid w:val="00E81024"/>
    <w:rsid w:val="00E81BB7"/>
    <w:rsid w:val="00E82674"/>
    <w:rsid w:val="00E829AC"/>
    <w:rsid w:val="00E835FC"/>
    <w:rsid w:val="00E84017"/>
    <w:rsid w:val="00E860A0"/>
    <w:rsid w:val="00E919AD"/>
    <w:rsid w:val="00E91A6E"/>
    <w:rsid w:val="00E91ABA"/>
    <w:rsid w:val="00E93F61"/>
    <w:rsid w:val="00E94AD9"/>
    <w:rsid w:val="00E94BCE"/>
    <w:rsid w:val="00EA00FB"/>
    <w:rsid w:val="00EA2771"/>
    <w:rsid w:val="00EA2930"/>
    <w:rsid w:val="00EA3429"/>
    <w:rsid w:val="00EA4270"/>
    <w:rsid w:val="00EA4CB2"/>
    <w:rsid w:val="00EA5858"/>
    <w:rsid w:val="00EA5C33"/>
    <w:rsid w:val="00EA72EB"/>
    <w:rsid w:val="00EA7877"/>
    <w:rsid w:val="00EA7EE3"/>
    <w:rsid w:val="00EB1599"/>
    <w:rsid w:val="00EB2981"/>
    <w:rsid w:val="00EB3E8A"/>
    <w:rsid w:val="00EB71E6"/>
    <w:rsid w:val="00EB7302"/>
    <w:rsid w:val="00EC13A5"/>
    <w:rsid w:val="00EC1C36"/>
    <w:rsid w:val="00EC2849"/>
    <w:rsid w:val="00EC42D1"/>
    <w:rsid w:val="00EC43DC"/>
    <w:rsid w:val="00EC4659"/>
    <w:rsid w:val="00EC4B7E"/>
    <w:rsid w:val="00EC6584"/>
    <w:rsid w:val="00EC7C4E"/>
    <w:rsid w:val="00ED0FA2"/>
    <w:rsid w:val="00ED199A"/>
    <w:rsid w:val="00ED19DA"/>
    <w:rsid w:val="00ED1D83"/>
    <w:rsid w:val="00ED29AF"/>
    <w:rsid w:val="00ED4560"/>
    <w:rsid w:val="00ED47BB"/>
    <w:rsid w:val="00ED72D0"/>
    <w:rsid w:val="00EE09D6"/>
    <w:rsid w:val="00EE0DC8"/>
    <w:rsid w:val="00EE0FE1"/>
    <w:rsid w:val="00EE2AF8"/>
    <w:rsid w:val="00EE31B6"/>
    <w:rsid w:val="00EE4229"/>
    <w:rsid w:val="00EE5BD3"/>
    <w:rsid w:val="00EE61D7"/>
    <w:rsid w:val="00EF0AA7"/>
    <w:rsid w:val="00EF1CA4"/>
    <w:rsid w:val="00EF1DBD"/>
    <w:rsid w:val="00EF21AB"/>
    <w:rsid w:val="00EF4BF1"/>
    <w:rsid w:val="00EF4C4A"/>
    <w:rsid w:val="00EF6E85"/>
    <w:rsid w:val="00EF73D0"/>
    <w:rsid w:val="00F02063"/>
    <w:rsid w:val="00F04179"/>
    <w:rsid w:val="00F048D0"/>
    <w:rsid w:val="00F06075"/>
    <w:rsid w:val="00F06218"/>
    <w:rsid w:val="00F06428"/>
    <w:rsid w:val="00F0644D"/>
    <w:rsid w:val="00F108D6"/>
    <w:rsid w:val="00F11684"/>
    <w:rsid w:val="00F12544"/>
    <w:rsid w:val="00F1520B"/>
    <w:rsid w:val="00F155C1"/>
    <w:rsid w:val="00F16258"/>
    <w:rsid w:val="00F17B25"/>
    <w:rsid w:val="00F206A0"/>
    <w:rsid w:val="00F21917"/>
    <w:rsid w:val="00F2357E"/>
    <w:rsid w:val="00F235BD"/>
    <w:rsid w:val="00F23D43"/>
    <w:rsid w:val="00F255F9"/>
    <w:rsid w:val="00F26C23"/>
    <w:rsid w:val="00F30A27"/>
    <w:rsid w:val="00F316E2"/>
    <w:rsid w:val="00F31734"/>
    <w:rsid w:val="00F33BFA"/>
    <w:rsid w:val="00F362FA"/>
    <w:rsid w:val="00F36BC8"/>
    <w:rsid w:val="00F377EC"/>
    <w:rsid w:val="00F37C5D"/>
    <w:rsid w:val="00F4026F"/>
    <w:rsid w:val="00F41049"/>
    <w:rsid w:val="00F467FF"/>
    <w:rsid w:val="00F46E0C"/>
    <w:rsid w:val="00F46FA5"/>
    <w:rsid w:val="00F47301"/>
    <w:rsid w:val="00F51F75"/>
    <w:rsid w:val="00F52978"/>
    <w:rsid w:val="00F5322F"/>
    <w:rsid w:val="00F53E5E"/>
    <w:rsid w:val="00F54CC2"/>
    <w:rsid w:val="00F55979"/>
    <w:rsid w:val="00F60872"/>
    <w:rsid w:val="00F60D72"/>
    <w:rsid w:val="00F60F5B"/>
    <w:rsid w:val="00F62041"/>
    <w:rsid w:val="00F65CD5"/>
    <w:rsid w:val="00F711BA"/>
    <w:rsid w:val="00F7145B"/>
    <w:rsid w:val="00F719F1"/>
    <w:rsid w:val="00F721B2"/>
    <w:rsid w:val="00F726A6"/>
    <w:rsid w:val="00F73102"/>
    <w:rsid w:val="00F7363E"/>
    <w:rsid w:val="00F73B04"/>
    <w:rsid w:val="00F742B3"/>
    <w:rsid w:val="00F74FA1"/>
    <w:rsid w:val="00F775A7"/>
    <w:rsid w:val="00F8045C"/>
    <w:rsid w:val="00F80832"/>
    <w:rsid w:val="00F80C9F"/>
    <w:rsid w:val="00F82A13"/>
    <w:rsid w:val="00F832B3"/>
    <w:rsid w:val="00F8599D"/>
    <w:rsid w:val="00F872CD"/>
    <w:rsid w:val="00F91470"/>
    <w:rsid w:val="00F9220C"/>
    <w:rsid w:val="00F930AF"/>
    <w:rsid w:val="00F93285"/>
    <w:rsid w:val="00F949F1"/>
    <w:rsid w:val="00F95435"/>
    <w:rsid w:val="00F96501"/>
    <w:rsid w:val="00F9673F"/>
    <w:rsid w:val="00F9693A"/>
    <w:rsid w:val="00F96DAD"/>
    <w:rsid w:val="00F96FBE"/>
    <w:rsid w:val="00F974EA"/>
    <w:rsid w:val="00FA1490"/>
    <w:rsid w:val="00FA1A26"/>
    <w:rsid w:val="00FA2BA0"/>
    <w:rsid w:val="00FA790D"/>
    <w:rsid w:val="00FB03E1"/>
    <w:rsid w:val="00FB1798"/>
    <w:rsid w:val="00FB1D84"/>
    <w:rsid w:val="00FB2B3A"/>
    <w:rsid w:val="00FB2D6A"/>
    <w:rsid w:val="00FB2DEB"/>
    <w:rsid w:val="00FB2ED3"/>
    <w:rsid w:val="00FB377C"/>
    <w:rsid w:val="00FB4275"/>
    <w:rsid w:val="00FB5AE4"/>
    <w:rsid w:val="00FB5D92"/>
    <w:rsid w:val="00FB72ED"/>
    <w:rsid w:val="00FB7E51"/>
    <w:rsid w:val="00FC075F"/>
    <w:rsid w:val="00FC1D51"/>
    <w:rsid w:val="00FC1D9E"/>
    <w:rsid w:val="00FC31C6"/>
    <w:rsid w:val="00FC457D"/>
    <w:rsid w:val="00FC4A61"/>
    <w:rsid w:val="00FC4C46"/>
    <w:rsid w:val="00FC4C84"/>
    <w:rsid w:val="00FC6E57"/>
    <w:rsid w:val="00FC73B5"/>
    <w:rsid w:val="00FC75EF"/>
    <w:rsid w:val="00FC7608"/>
    <w:rsid w:val="00FC7ECE"/>
    <w:rsid w:val="00FD13CF"/>
    <w:rsid w:val="00FD35B2"/>
    <w:rsid w:val="00FD41D9"/>
    <w:rsid w:val="00FD4293"/>
    <w:rsid w:val="00FD4C9C"/>
    <w:rsid w:val="00FD5D18"/>
    <w:rsid w:val="00FE1FC9"/>
    <w:rsid w:val="00FE3974"/>
    <w:rsid w:val="00FE39B9"/>
    <w:rsid w:val="00FE537D"/>
    <w:rsid w:val="00FE65C7"/>
    <w:rsid w:val="00FE719F"/>
    <w:rsid w:val="00FF02B7"/>
    <w:rsid w:val="00FF269C"/>
    <w:rsid w:val="00FF2836"/>
    <w:rsid w:val="00FF390B"/>
    <w:rsid w:val="00FF43DC"/>
    <w:rsid w:val="00FF6F6D"/>
    <w:rsid w:val="00FF7C35"/>
    <w:rsid w:val="170EC9E1"/>
    <w:rsid w:val="49E60BBF"/>
    <w:rsid w:val="620C6F8F"/>
    <w:rsid w:val="62FD1D62"/>
    <w:rsid w:val="77DF8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52EF7"/>
  <w15:chartTrackingRefBased/>
  <w15:docId w15:val="{17538D61-20C5-4282-AF3C-46ABAB04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11"/>
    <w:lsdException w:name="heading 4" w:qFormat="1"/>
    <w:lsdException w:name="heading 5" w:qFormat="1"/>
    <w:lsdException w:name="heading 6" w:qFormat="1"/>
    <w:lsdException w:name="index 1" w:uiPriority="59"/>
    <w:lsdException w:name="index 2" w:uiPriority="59"/>
    <w:lsdException w:name="index 3" w:uiPriority="59"/>
    <w:lsdException w:name="index 4" w:uiPriority="59"/>
    <w:lsdException w:name="index 5" w:uiPriority="59"/>
    <w:lsdException w:name="index 6" w:uiPriority="59"/>
    <w:lsdException w:name="index 7" w:uiPriority="59"/>
    <w:lsdException w:name="index 8" w:uiPriority="59"/>
    <w:lsdException w:name="index 9" w:uiPriority="59"/>
    <w:lsdException w:name="toc 1" w:uiPriority="39" w:qFormat="1"/>
    <w:lsdException w:name="toc 2" w:uiPriority="39"/>
    <w:lsdException w:name="toc 3" w:uiPriority="39"/>
    <w:lsdException w:name="footnote text" w:uiPriority="59"/>
    <w:lsdException w:name="annotation text" w:uiPriority="99" w:qFormat="1"/>
    <w:lsdException w:name="header" w:uiPriority="59"/>
    <w:lsdException w:name="index heading" w:uiPriority="59"/>
    <w:lsdException w:name="caption" w:semiHidden="1" w:unhideWhenUsed="1" w:qFormat="1"/>
    <w:lsdException w:name="table of figures" w:uiPriority="59"/>
    <w:lsdException w:name="envelope address" w:uiPriority="59"/>
    <w:lsdException w:name="envelope return" w:uiPriority="59"/>
    <w:lsdException w:name="footnote reference" w:uiPriority="59"/>
    <w:lsdException w:name="annotation reference" w:uiPriority="99"/>
    <w:lsdException w:name="line number" w:uiPriority="59"/>
    <w:lsdException w:name="endnote reference" w:uiPriority="59"/>
    <w:lsdException w:name="endnote text" w:uiPriority="59"/>
    <w:lsdException w:name="table of authorities" w:uiPriority="59"/>
    <w:lsdException w:name="macro" w:uiPriority="59"/>
    <w:lsdException w:name="toa heading" w:uiPriority="59"/>
    <w:lsdException w:name="List" w:uiPriority="6" w:qFormat="1"/>
    <w:lsdException w:name="List Number" w:uiPriority="59"/>
    <w:lsdException w:name="List 2" w:uiPriority="59" w:qFormat="1"/>
    <w:lsdException w:name="List 3" w:uiPriority="8" w:qFormat="1"/>
    <w:lsdException w:name="List 4" w:uiPriority="59"/>
    <w:lsdException w:name="List 5" w:uiPriority="59"/>
    <w:lsdException w:name="List Bullet 2" w:uiPriority="59"/>
    <w:lsdException w:name="List Bullet 3" w:uiPriority="59"/>
    <w:lsdException w:name="List Bullet 4" w:uiPriority="59"/>
    <w:lsdException w:name="List Bullet 5" w:uiPriority="59"/>
    <w:lsdException w:name="List Number 2" w:uiPriority="59"/>
    <w:lsdException w:name="List Number 3" w:uiPriority="59"/>
    <w:lsdException w:name="List Number 4" w:uiPriority="59"/>
    <w:lsdException w:name="List Number 5" w:uiPriority="59"/>
    <w:lsdException w:name="Closing" w:uiPriority="59"/>
    <w:lsdException w:name="Signature" w:uiPriority="59"/>
    <w:lsdException w:name="Body Text Indent" w:uiPriority="59"/>
    <w:lsdException w:name="List Continue" w:uiPriority="59"/>
    <w:lsdException w:name="List Continue 2" w:uiPriority="59"/>
    <w:lsdException w:name="List Continue 3" w:uiPriority="59"/>
    <w:lsdException w:name="List Continue 4" w:uiPriority="59"/>
    <w:lsdException w:name="List Continue 5" w:uiPriority="59"/>
    <w:lsdException w:name="Message Header" w:uiPriority="59"/>
    <w:lsdException w:name="Subtitle" w:uiPriority="59"/>
    <w:lsdException w:name="Salutation" w:uiPriority="59"/>
    <w:lsdException w:name="Date" w:uiPriority="59"/>
    <w:lsdException w:name="Body Text First Indent" w:uiPriority="59"/>
    <w:lsdException w:name="Body Text First Indent 2" w:uiPriority="59"/>
    <w:lsdException w:name="Note Heading" w:uiPriority="59"/>
    <w:lsdException w:name="Body Text 2" w:uiPriority="59"/>
    <w:lsdException w:name="Body Text 3" w:uiPriority="59"/>
    <w:lsdException w:name="Body Text Indent 2" w:uiPriority="59"/>
    <w:lsdException w:name="Body Text Indent 3" w:uiPriority="59"/>
    <w:lsdException w:name="Hyperlink" w:uiPriority="99"/>
    <w:lsdException w:name="FollowedHyperlink" w:uiPriority="59"/>
    <w:lsdException w:name="Strong" w:uiPriority="22" w:qFormat="1"/>
    <w:lsdException w:name="Emphasis" w:uiPriority="59"/>
    <w:lsdException w:name="Document Map" w:uiPriority="59"/>
    <w:lsdException w:name="Plain Text" w:uiPriority="59"/>
    <w:lsdException w:name="E-mail Signature" w:uiPriority="59"/>
    <w:lsdException w:name="Normal (Web)" w:uiPriority="99"/>
    <w:lsdException w:name="HTML Acronym" w:uiPriority="59"/>
    <w:lsdException w:name="HTML Address" w:uiPriority="59"/>
    <w:lsdException w:name="HTML Cite" w:uiPriority="59"/>
    <w:lsdException w:name="HTML Code" w:uiPriority="59"/>
    <w:lsdException w:name="HTML Definition" w:uiPriority="59"/>
    <w:lsdException w:name="HTML Keyboard" w:uiPriority="59"/>
    <w:lsdException w:name="HTML Preformatted" w:uiPriority="59"/>
    <w:lsdException w:name="HTML Typewriter" w:semiHidden="1" w:uiPriority="59" w:unhideWhenUsed="1"/>
    <w:lsdException w:name="HTML Variable" w:semiHidden="1" w:uiPriority="59"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5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59"/>
    <w:lsdException w:name="Intense Quote"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59"/>
    <w:lsdException w:name="Intense Reference" w:uiPriority="59"/>
    <w:lsdException w:name="Book Title" w:uiPriority="5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VOP úroveň 2"/>
    <w:uiPriority w:val="3"/>
    <w:qFormat/>
    <w:rsid w:val="002B5C56"/>
    <w:pPr>
      <w:numPr>
        <w:ilvl w:val="1"/>
        <w:numId w:val="10"/>
      </w:numPr>
      <w:spacing w:after="40"/>
      <w:jc w:val="both"/>
    </w:pPr>
    <w:rPr>
      <w:rFonts w:ascii="Calibri" w:hAnsi="Calibri"/>
      <w:sz w:val="16"/>
      <w:szCs w:val="24"/>
    </w:rPr>
  </w:style>
  <w:style w:type="paragraph" w:styleId="Nadpis1">
    <w:name w:val="heading 1"/>
    <w:aliases w:val="VOP Úroveň 1,Nadpis 1 VOP,Attribute Heading 1,Kapitola,Nadpis 11"/>
    <w:basedOn w:val="Normln"/>
    <w:next w:val="Normln"/>
    <w:link w:val="Nadpis1Char"/>
    <w:autoRedefine/>
    <w:qFormat/>
    <w:rsid w:val="007B75B9"/>
    <w:pPr>
      <w:keepNext/>
      <w:numPr>
        <w:ilvl w:val="0"/>
      </w:numPr>
      <w:spacing w:before="120" w:after="180"/>
      <w:outlineLvl w:val="0"/>
    </w:pPr>
    <w:rPr>
      <w:rFonts w:asciiTheme="minorHAnsi" w:hAnsiTheme="minorHAnsi" w:cstheme="minorHAnsi"/>
      <w:b/>
      <w:bCs/>
      <w:caps/>
      <w:color w:val="00B0F0"/>
      <w:sz w:val="24"/>
      <w:szCs w:val="16"/>
      <w:lang w:eastAsia="x-none"/>
    </w:rPr>
  </w:style>
  <w:style w:type="paragraph" w:styleId="Nadpis2">
    <w:name w:val="heading 2"/>
    <w:aliases w:val="Příloha Název"/>
    <w:basedOn w:val="Seznam"/>
    <w:next w:val="Normln"/>
    <w:link w:val="Nadpis2Char"/>
    <w:uiPriority w:val="9"/>
    <w:qFormat/>
    <w:rsid w:val="002E1D1C"/>
    <w:pPr>
      <w:keepNext/>
      <w:numPr>
        <w:numId w:val="0"/>
      </w:numPr>
      <w:spacing w:after="200"/>
      <w:ind w:left="578"/>
      <w:jc w:val="center"/>
      <w:outlineLvl w:val="1"/>
    </w:pPr>
    <w:rPr>
      <w:rFonts w:ascii="Calibri" w:hAnsi="Calibri"/>
      <w:b/>
      <w:bCs w:val="0"/>
      <w:i/>
      <w:caps/>
      <w:color w:val="00B0F0"/>
      <w:sz w:val="24"/>
      <w:szCs w:val="20"/>
    </w:rPr>
  </w:style>
  <w:style w:type="paragraph" w:styleId="Nadpis3">
    <w:name w:val="heading 3"/>
    <w:aliases w:val="EN Nadpis 3 - VOP (úroveň 1)"/>
    <w:next w:val="ENNormlnVOProve2"/>
    <w:link w:val="Nadpis3Char"/>
    <w:uiPriority w:val="11"/>
    <w:rsid w:val="00A81526"/>
    <w:pPr>
      <w:numPr>
        <w:numId w:val="9"/>
      </w:numPr>
      <w:spacing w:after="200"/>
      <w:outlineLvl w:val="2"/>
    </w:pPr>
    <w:rPr>
      <w:rFonts w:asciiTheme="minorHAnsi" w:hAnsiTheme="minorHAnsi" w:cstheme="minorHAnsi"/>
      <w:b/>
      <w:bCs/>
      <w:caps/>
      <w:color w:val="00B0F0"/>
      <w:sz w:val="24"/>
      <w:szCs w:val="16"/>
      <w:lang w:val="en-GB" w:eastAsia="x-none"/>
    </w:rPr>
  </w:style>
  <w:style w:type="paragraph" w:styleId="Nadpis4">
    <w:name w:val="heading 4"/>
    <w:aliases w:val="EN Nadpis 4 - VOP (úroveň 1)"/>
    <w:basedOn w:val="Normln"/>
    <w:next w:val="Normlnodsazen"/>
    <w:uiPriority w:val="12"/>
    <w:qFormat/>
    <w:rsid w:val="0074191A"/>
    <w:pPr>
      <w:numPr>
        <w:ilvl w:val="0"/>
        <w:numId w:val="0"/>
      </w:numPr>
      <w:tabs>
        <w:tab w:val="num" w:pos="567"/>
      </w:tabs>
      <w:spacing w:after="200"/>
      <w:ind w:left="567" w:hanging="567"/>
      <w:outlineLvl w:val="3"/>
    </w:pPr>
    <w:rPr>
      <w:b/>
      <w:caps/>
      <w:color w:val="00B0F0"/>
      <w:sz w:val="24"/>
    </w:rPr>
  </w:style>
  <w:style w:type="paragraph" w:styleId="Nadpis5">
    <w:name w:val="heading 5"/>
    <w:aliases w:val="EN (Příloha Název)"/>
    <w:basedOn w:val="Normln"/>
    <w:next w:val="Normln"/>
    <w:uiPriority w:val="16"/>
    <w:qFormat/>
    <w:rsid w:val="00A4164E"/>
    <w:pPr>
      <w:keepNext/>
      <w:numPr>
        <w:ilvl w:val="0"/>
        <w:numId w:val="0"/>
      </w:numPr>
      <w:spacing w:before="60" w:after="120"/>
      <w:jc w:val="center"/>
      <w:outlineLvl w:val="4"/>
    </w:pPr>
    <w:rPr>
      <w:rFonts w:cstheme="minorHAnsi"/>
      <w:b/>
      <w:i/>
      <w:caps/>
      <w:color w:val="00B0F0"/>
      <w:sz w:val="24"/>
      <w:szCs w:val="20"/>
      <w:lang w:eastAsia="en-US"/>
    </w:rPr>
  </w:style>
  <w:style w:type="paragraph" w:styleId="Nadpis6">
    <w:name w:val="heading 6"/>
    <w:aliases w:val="EN (Příloha,úroveň 1)"/>
    <w:next w:val="Ploharove2"/>
    <w:uiPriority w:val="16"/>
    <w:qFormat/>
    <w:rsid w:val="00052910"/>
    <w:pPr>
      <w:outlineLvl w:val="5"/>
    </w:pPr>
    <w:rPr>
      <w:rFonts w:ascii="Calibri" w:hAnsi="Calibri"/>
      <w:b/>
      <w:caps/>
      <w:color w:val="00B0F0"/>
      <w:sz w:val="24"/>
      <w:szCs w:val="24"/>
      <w:lang w:val="en-GB"/>
    </w:rPr>
  </w:style>
  <w:style w:type="paragraph" w:styleId="Nadpis7">
    <w:name w:val="heading 7"/>
    <w:basedOn w:val="Normln"/>
    <w:next w:val="Normln"/>
    <w:uiPriority w:val="59"/>
    <w:rsid w:val="006B3284"/>
    <w:pPr>
      <w:numPr>
        <w:ilvl w:val="6"/>
        <w:numId w:val="3"/>
      </w:numPr>
      <w:spacing w:before="60" w:after="120"/>
      <w:outlineLvl w:val="6"/>
    </w:pPr>
    <w:rPr>
      <w:lang w:eastAsia="en-US"/>
    </w:rPr>
  </w:style>
  <w:style w:type="paragraph" w:styleId="Nadpis8">
    <w:name w:val="heading 8"/>
    <w:basedOn w:val="Normln"/>
    <w:next w:val="Normln"/>
    <w:uiPriority w:val="59"/>
    <w:rsid w:val="006B3284"/>
    <w:pPr>
      <w:numPr>
        <w:ilvl w:val="7"/>
        <w:numId w:val="3"/>
      </w:numPr>
      <w:spacing w:before="60" w:after="120"/>
      <w:outlineLvl w:val="7"/>
    </w:pPr>
    <w:rPr>
      <w:lang w:eastAsia="en-US"/>
    </w:rPr>
  </w:style>
  <w:style w:type="paragraph" w:styleId="Nadpis9">
    <w:name w:val="heading 9"/>
    <w:basedOn w:val="Normln"/>
    <w:next w:val="Normln"/>
    <w:uiPriority w:val="59"/>
    <w:rsid w:val="006B3284"/>
    <w:pPr>
      <w:numPr>
        <w:ilvl w:val="8"/>
        <w:numId w:val="3"/>
      </w:numPr>
      <w:spacing w:before="60" w:after="120"/>
      <w:outlineLvl w:val="8"/>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OP Úroveň 1 Char,Nadpis 1 VOP Char,Attribute Heading 1 Char,Kapitola Char,Nadpis 11 Char"/>
    <w:link w:val="Nadpis1"/>
    <w:locked/>
    <w:rsid w:val="007B75B9"/>
    <w:rPr>
      <w:rFonts w:asciiTheme="minorHAnsi" w:hAnsiTheme="minorHAnsi" w:cstheme="minorHAnsi"/>
      <w:b/>
      <w:bCs/>
      <w:caps/>
      <w:color w:val="00B0F0"/>
      <w:sz w:val="24"/>
      <w:szCs w:val="16"/>
      <w:lang w:eastAsia="x-none"/>
    </w:rPr>
  </w:style>
  <w:style w:type="character" w:customStyle="1" w:styleId="Nadpis2Char">
    <w:name w:val="Nadpis 2 Char"/>
    <w:aliases w:val="Příloha Název Char"/>
    <w:link w:val="Nadpis2"/>
    <w:uiPriority w:val="9"/>
    <w:locked/>
    <w:rsid w:val="002E1D1C"/>
    <w:rPr>
      <w:rFonts w:ascii="Calibri" w:hAnsi="Calibri" w:cstheme="minorHAnsi"/>
      <w:b/>
      <w:i/>
      <w:caps/>
      <w:color w:val="00B0F0"/>
      <w:sz w:val="24"/>
    </w:rPr>
  </w:style>
  <w:style w:type="character" w:customStyle="1" w:styleId="Nadpis3Char">
    <w:name w:val="Nadpis 3 Char"/>
    <w:aliases w:val="EN Nadpis 3 - VOP (úroveň 1) Char"/>
    <w:link w:val="Nadpis3"/>
    <w:uiPriority w:val="11"/>
    <w:locked/>
    <w:rsid w:val="00BB5520"/>
    <w:rPr>
      <w:rFonts w:asciiTheme="minorHAnsi" w:hAnsiTheme="minorHAnsi" w:cstheme="minorHAnsi"/>
      <w:b/>
      <w:bCs/>
      <w:caps/>
      <w:color w:val="00B0F0"/>
      <w:sz w:val="24"/>
      <w:szCs w:val="16"/>
      <w:lang w:val="en-GB" w:eastAsia="x-none"/>
    </w:rPr>
  </w:style>
  <w:style w:type="character" w:customStyle="1" w:styleId="longtext">
    <w:name w:val="long_text"/>
    <w:rsid w:val="006B3284"/>
    <w:rPr>
      <w:rFonts w:ascii="Verdana" w:hAnsi="Verdana" w:cs="Times New Roman"/>
      <w:sz w:val="20"/>
    </w:rPr>
  </w:style>
  <w:style w:type="paragraph" w:customStyle="1" w:styleId="Ploharove3">
    <w:name w:val="Příloha úroveň 3"/>
    <w:basedOn w:val="VOProve3"/>
    <w:link w:val="Ploharove3Char"/>
    <w:uiPriority w:val="59"/>
    <w:qFormat/>
    <w:rsid w:val="001F19E0"/>
    <w:pPr>
      <w:numPr>
        <w:numId w:val="5"/>
      </w:numPr>
      <w:ind w:left="1418" w:hanging="567"/>
    </w:pPr>
    <w:rPr>
      <w:bCs/>
      <w:szCs w:val="20"/>
    </w:rPr>
  </w:style>
  <w:style w:type="paragraph" w:styleId="Obsah1">
    <w:name w:val="toc 1"/>
    <w:aliases w:val="Obsah - řádky"/>
    <w:basedOn w:val="Normln"/>
    <w:next w:val="Normln"/>
    <w:uiPriority w:val="39"/>
    <w:qFormat/>
    <w:rsid w:val="000918DD"/>
    <w:pPr>
      <w:numPr>
        <w:ilvl w:val="0"/>
        <w:numId w:val="0"/>
      </w:numPr>
      <w:tabs>
        <w:tab w:val="left" w:pos="426"/>
        <w:tab w:val="right" w:leader="dot" w:pos="9628"/>
      </w:tabs>
      <w:spacing w:after="60"/>
    </w:pPr>
    <w:rPr>
      <w:rFonts w:asciiTheme="minorHAnsi" w:hAnsiTheme="minorHAnsi" w:cstheme="minorHAnsi"/>
      <w:bCs/>
      <w:noProof/>
      <w:sz w:val="20"/>
      <w:szCs w:val="20"/>
    </w:rPr>
  </w:style>
  <w:style w:type="paragraph" w:customStyle="1" w:styleId="mskodrka">
    <w:name w:val="Římská odrážka"/>
    <w:basedOn w:val="Normln"/>
    <w:rsid w:val="006B3284"/>
    <w:pPr>
      <w:spacing w:after="240" w:line="336" w:lineRule="auto"/>
    </w:pPr>
    <w:rPr>
      <w:rFonts w:ascii="Arial" w:hAnsi="Arial" w:cs="Arial"/>
      <w:sz w:val="18"/>
      <w:szCs w:val="18"/>
      <w:lang w:eastAsia="en-US"/>
    </w:rPr>
  </w:style>
  <w:style w:type="character" w:customStyle="1" w:styleId="Ploharove3Char">
    <w:name w:val="Příloha úroveň 3 Char"/>
    <w:link w:val="Ploharove3"/>
    <w:uiPriority w:val="59"/>
    <w:locked/>
    <w:rsid w:val="001F19E0"/>
    <w:rPr>
      <w:rFonts w:asciiTheme="minorHAnsi" w:hAnsiTheme="minorHAnsi" w:cstheme="minorHAnsi"/>
      <w:bCs/>
      <w:sz w:val="16"/>
    </w:rPr>
  </w:style>
  <w:style w:type="character" w:styleId="Hypertextovodkaz">
    <w:name w:val="Hyperlink"/>
    <w:uiPriority w:val="99"/>
    <w:rsid w:val="006B3284"/>
    <w:rPr>
      <w:rFonts w:cs="Times New Roman"/>
      <w:color w:val="0000FF"/>
      <w:u w:val="single"/>
    </w:rPr>
  </w:style>
  <w:style w:type="paragraph" w:styleId="Zpat">
    <w:name w:val="footer"/>
    <w:basedOn w:val="Normln"/>
    <w:link w:val="ZpatChar"/>
    <w:uiPriority w:val="59"/>
    <w:rsid w:val="006B3284"/>
    <w:pPr>
      <w:tabs>
        <w:tab w:val="center" w:pos="4536"/>
        <w:tab w:val="right" w:pos="9072"/>
      </w:tabs>
    </w:pPr>
  </w:style>
  <w:style w:type="character" w:customStyle="1" w:styleId="ZpatChar">
    <w:name w:val="Zápatí Char"/>
    <w:link w:val="Zpat"/>
    <w:uiPriority w:val="59"/>
    <w:locked/>
    <w:rsid w:val="00D24104"/>
    <w:rPr>
      <w:rFonts w:ascii="Calibri" w:hAnsi="Calibri"/>
      <w:sz w:val="16"/>
      <w:szCs w:val="24"/>
    </w:rPr>
  </w:style>
  <w:style w:type="character" w:styleId="slostrnky">
    <w:name w:val="page number"/>
    <w:uiPriority w:val="59"/>
    <w:rsid w:val="006B3284"/>
    <w:rPr>
      <w:rFonts w:cs="Times New Roman"/>
    </w:rPr>
  </w:style>
  <w:style w:type="paragraph" w:styleId="Seznam">
    <w:name w:val="List"/>
    <w:aliases w:val="odrážky 1"/>
    <w:basedOn w:val="Normln"/>
    <w:uiPriority w:val="6"/>
    <w:qFormat/>
    <w:rsid w:val="00F930AF"/>
    <w:pPr>
      <w:numPr>
        <w:ilvl w:val="0"/>
        <w:numId w:val="22"/>
      </w:numPr>
      <w:ind w:left="1985"/>
    </w:pPr>
    <w:rPr>
      <w:rFonts w:asciiTheme="minorHAnsi" w:hAnsiTheme="minorHAnsi" w:cstheme="minorHAnsi"/>
      <w:bCs/>
      <w:szCs w:val="16"/>
    </w:rPr>
  </w:style>
  <w:style w:type="character" w:styleId="Odkaznakoment">
    <w:name w:val="annotation reference"/>
    <w:uiPriority w:val="99"/>
    <w:semiHidden/>
    <w:rsid w:val="004B3271"/>
    <w:rPr>
      <w:sz w:val="16"/>
      <w:szCs w:val="16"/>
    </w:rPr>
  </w:style>
  <w:style w:type="paragraph" w:styleId="Textkomente">
    <w:name w:val="annotation text"/>
    <w:link w:val="TextkomenteChar"/>
    <w:uiPriority w:val="99"/>
    <w:semiHidden/>
    <w:qFormat/>
    <w:rsid w:val="003424D4"/>
    <w:rPr>
      <w:rFonts w:ascii="Calibri" w:hAnsi="Calibri"/>
    </w:rPr>
  </w:style>
  <w:style w:type="paragraph" w:styleId="Pedmtkomente">
    <w:name w:val="annotation subject"/>
    <w:basedOn w:val="Textkomente"/>
    <w:next w:val="Textkomente"/>
    <w:semiHidden/>
    <w:rsid w:val="004B3271"/>
    <w:pPr>
      <w:spacing w:after="40"/>
      <w:ind w:left="576" w:hanging="576"/>
      <w:jc w:val="both"/>
    </w:pPr>
    <w:rPr>
      <w:b/>
      <w:bCs/>
    </w:rPr>
  </w:style>
  <w:style w:type="paragraph" w:styleId="Textbubliny">
    <w:name w:val="Balloon Text"/>
    <w:basedOn w:val="Normln"/>
    <w:semiHidden/>
    <w:rsid w:val="004B3271"/>
    <w:rPr>
      <w:rFonts w:ascii="Tahoma" w:hAnsi="Tahoma" w:cs="Tahoma"/>
      <w:szCs w:val="16"/>
    </w:rPr>
  </w:style>
  <w:style w:type="paragraph" w:styleId="Zhlav">
    <w:name w:val="header"/>
    <w:basedOn w:val="Normln"/>
    <w:link w:val="ZhlavChar"/>
    <w:uiPriority w:val="59"/>
    <w:rsid w:val="00B86810"/>
    <w:pPr>
      <w:tabs>
        <w:tab w:val="center" w:pos="4536"/>
        <w:tab w:val="right" w:pos="9072"/>
      </w:tabs>
    </w:pPr>
  </w:style>
  <w:style w:type="paragraph" w:styleId="Textvbloku">
    <w:name w:val="Block Text"/>
    <w:basedOn w:val="Normln"/>
    <w:uiPriority w:val="59"/>
    <w:rsid w:val="00C94BBB"/>
    <w:pPr>
      <w:spacing w:after="120"/>
      <w:ind w:left="1440" w:right="1440"/>
    </w:pPr>
  </w:style>
  <w:style w:type="paragraph" w:styleId="Revize">
    <w:name w:val="Revision"/>
    <w:hidden/>
    <w:uiPriority w:val="99"/>
    <w:semiHidden/>
    <w:rsid w:val="00812539"/>
    <w:rPr>
      <w:sz w:val="24"/>
      <w:szCs w:val="24"/>
    </w:rPr>
  </w:style>
  <w:style w:type="paragraph" w:styleId="Odstavecseseznamem">
    <w:name w:val="List Paragraph"/>
    <w:basedOn w:val="Normln"/>
    <w:uiPriority w:val="34"/>
    <w:qFormat/>
    <w:rsid w:val="00AC346B"/>
    <w:pPr>
      <w:ind w:left="708"/>
    </w:pPr>
  </w:style>
  <w:style w:type="paragraph" w:customStyle="1" w:styleId="Default">
    <w:name w:val="Default"/>
    <w:uiPriority w:val="59"/>
    <w:rsid w:val="00CA2281"/>
    <w:pPr>
      <w:autoSpaceDE w:val="0"/>
      <w:autoSpaceDN w:val="0"/>
      <w:adjustRightInd w:val="0"/>
    </w:pPr>
    <w:rPr>
      <w:rFonts w:ascii="Calibri" w:hAnsi="Calibri" w:cs="Calibri"/>
      <w:color w:val="000000"/>
      <w:sz w:val="24"/>
      <w:szCs w:val="24"/>
    </w:rPr>
  </w:style>
  <w:style w:type="character" w:styleId="UkzkaHTML">
    <w:name w:val="HTML Sample"/>
    <w:uiPriority w:val="59"/>
    <w:unhideWhenUsed/>
    <w:rsid w:val="00EF1DBD"/>
    <w:rPr>
      <w:rFonts w:ascii="Courier New" w:eastAsia="Times New Roman" w:hAnsi="Courier New" w:cs="Courier New" w:hint="default"/>
    </w:rPr>
  </w:style>
  <w:style w:type="paragraph" w:styleId="Nzev">
    <w:name w:val="Title"/>
    <w:basedOn w:val="Normln"/>
    <w:next w:val="Normln"/>
    <w:link w:val="NzevChar"/>
    <w:uiPriority w:val="59"/>
    <w:rsid w:val="00C96241"/>
    <w:pPr>
      <w:contextualSpacing/>
      <w:jc w:val="center"/>
    </w:pPr>
    <w:rPr>
      <w:spacing w:val="-10"/>
      <w:kern w:val="28"/>
      <w:sz w:val="32"/>
      <w:szCs w:val="56"/>
      <w:lang w:eastAsia="en-US"/>
    </w:rPr>
  </w:style>
  <w:style w:type="character" w:customStyle="1" w:styleId="NzevChar">
    <w:name w:val="Název Char"/>
    <w:link w:val="Nzev"/>
    <w:uiPriority w:val="59"/>
    <w:rsid w:val="00D24104"/>
    <w:rPr>
      <w:rFonts w:ascii="Calibri" w:hAnsi="Calibri"/>
      <w:spacing w:val="-10"/>
      <w:kern w:val="28"/>
      <w:sz w:val="32"/>
      <w:szCs w:val="56"/>
      <w:lang w:eastAsia="en-US"/>
    </w:rPr>
  </w:style>
  <w:style w:type="paragraph" w:customStyle="1" w:styleId="slovanodstavec1">
    <w:name w:val="Číslovaný odstavec 1"/>
    <w:basedOn w:val="Normln"/>
    <w:uiPriority w:val="59"/>
    <w:rsid w:val="002A27B3"/>
    <w:pPr>
      <w:tabs>
        <w:tab w:val="num" w:pos="510"/>
      </w:tabs>
      <w:spacing w:before="120"/>
      <w:ind w:left="510" w:hanging="510"/>
    </w:pPr>
    <w:rPr>
      <w:rFonts w:eastAsia="Arial" w:cs="Arial"/>
      <w:color w:val="000000"/>
      <w:sz w:val="20"/>
      <w:szCs w:val="20"/>
    </w:rPr>
  </w:style>
  <w:style w:type="paragraph" w:customStyle="1" w:styleId="slovanodstavec2">
    <w:name w:val="Číslovaný odstavec 2"/>
    <w:basedOn w:val="slovanodstavec1"/>
    <w:uiPriority w:val="59"/>
    <w:rsid w:val="002A27B3"/>
    <w:pPr>
      <w:tabs>
        <w:tab w:val="clear" w:pos="510"/>
        <w:tab w:val="num" w:pos="1021"/>
      </w:tabs>
      <w:spacing w:before="80"/>
      <w:ind w:left="1021" w:hanging="170"/>
    </w:pPr>
  </w:style>
  <w:style w:type="paragraph" w:customStyle="1" w:styleId="Tabulka">
    <w:name w:val="Tabulka"/>
    <w:basedOn w:val="Normln"/>
    <w:uiPriority w:val="59"/>
    <w:rsid w:val="002A27B3"/>
    <w:pPr>
      <w:spacing w:after="80" w:line="259" w:lineRule="auto"/>
    </w:pPr>
    <w:rPr>
      <w:rFonts w:eastAsia="Arial" w:cs="Arial"/>
      <w:color w:val="000000"/>
      <w:sz w:val="18"/>
      <w:szCs w:val="20"/>
    </w:rPr>
  </w:style>
  <w:style w:type="paragraph" w:customStyle="1" w:styleId="StylVerdana10bTunSvtlemodrVechnavelkZa12b">
    <w:name w:val="Styl Verdana 10 b. Tučné Světle modrá Všechna velká Za:  12 b."/>
    <w:basedOn w:val="Nadpis1"/>
    <w:uiPriority w:val="59"/>
    <w:rsid w:val="004B2178"/>
    <w:pPr>
      <w:spacing w:after="240"/>
    </w:pPr>
    <w:rPr>
      <w:rFonts w:ascii="Verdana" w:hAnsi="Verdana"/>
      <w:b w:val="0"/>
      <w:bCs w:val="0"/>
      <w:caps w:val="0"/>
      <w:sz w:val="20"/>
      <w:szCs w:val="20"/>
    </w:rPr>
  </w:style>
  <w:style w:type="paragraph" w:customStyle="1" w:styleId="VOProve3">
    <w:name w:val="VOP úroveň 3"/>
    <w:basedOn w:val="Normlnodsazen"/>
    <w:uiPriority w:val="4"/>
    <w:qFormat/>
    <w:rsid w:val="00081B95"/>
    <w:pPr>
      <w:numPr>
        <w:ilvl w:val="2"/>
      </w:numPr>
      <w:ind w:left="1134" w:hanging="567"/>
    </w:pPr>
    <w:rPr>
      <w:rFonts w:asciiTheme="minorHAnsi" w:hAnsiTheme="minorHAnsi" w:cstheme="minorHAnsi"/>
      <w:szCs w:val="16"/>
    </w:rPr>
  </w:style>
  <w:style w:type="paragraph" w:styleId="Obsah2">
    <w:name w:val="toc 2"/>
    <w:basedOn w:val="Normln"/>
    <w:next w:val="Normln"/>
    <w:autoRedefine/>
    <w:uiPriority w:val="39"/>
    <w:rsid w:val="00EF21AB"/>
    <w:pPr>
      <w:spacing w:before="120" w:after="0"/>
      <w:ind w:left="160"/>
      <w:jc w:val="left"/>
    </w:pPr>
    <w:rPr>
      <w:rFonts w:asciiTheme="minorHAnsi" w:hAnsiTheme="minorHAnsi" w:cstheme="minorHAnsi"/>
      <w:i/>
      <w:iCs/>
      <w:sz w:val="20"/>
      <w:szCs w:val="20"/>
    </w:rPr>
  </w:style>
  <w:style w:type="paragraph" w:styleId="Normlnodsazen">
    <w:name w:val="Normal Indent"/>
    <w:basedOn w:val="Normln"/>
    <w:uiPriority w:val="29"/>
    <w:rsid w:val="00364692"/>
    <w:pPr>
      <w:ind w:left="708"/>
    </w:pPr>
  </w:style>
  <w:style w:type="paragraph" w:styleId="Obsah3">
    <w:name w:val="toc 3"/>
    <w:basedOn w:val="Normln"/>
    <w:next w:val="Normln"/>
    <w:autoRedefine/>
    <w:uiPriority w:val="39"/>
    <w:rsid w:val="00EF21AB"/>
    <w:pPr>
      <w:spacing w:after="0"/>
      <w:ind w:left="320"/>
      <w:jc w:val="left"/>
    </w:pPr>
    <w:rPr>
      <w:rFonts w:asciiTheme="minorHAnsi" w:hAnsiTheme="minorHAnsi" w:cstheme="minorHAnsi"/>
      <w:sz w:val="20"/>
      <w:szCs w:val="20"/>
    </w:rPr>
  </w:style>
  <w:style w:type="paragraph" w:styleId="Obsah4">
    <w:name w:val="toc 4"/>
    <w:basedOn w:val="Normln"/>
    <w:next w:val="Normln"/>
    <w:autoRedefine/>
    <w:uiPriority w:val="59"/>
    <w:rsid w:val="00EF21AB"/>
    <w:pPr>
      <w:spacing w:after="0"/>
      <w:ind w:left="480"/>
      <w:jc w:val="left"/>
    </w:pPr>
    <w:rPr>
      <w:rFonts w:asciiTheme="minorHAnsi" w:hAnsiTheme="minorHAnsi" w:cstheme="minorHAnsi"/>
      <w:sz w:val="20"/>
      <w:szCs w:val="20"/>
    </w:rPr>
  </w:style>
  <w:style w:type="paragraph" w:styleId="Obsah5">
    <w:name w:val="toc 5"/>
    <w:basedOn w:val="Normln"/>
    <w:next w:val="Normln"/>
    <w:autoRedefine/>
    <w:uiPriority w:val="59"/>
    <w:rsid w:val="00EF21AB"/>
    <w:pPr>
      <w:spacing w:after="0"/>
      <w:ind w:left="640"/>
      <w:jc w:val="left"/>
    </w:pPr>
    <w:rPr>
      <w:rFonts w:asciiTheme="minorHAnsi" w:hAnsiTheme="minorHAnsi" w:cstheme="minorHAnsi"/>
      <w:sz w:val="20"/>
      <w:szCs w:val="20"/>
    </w:rPr>
  </w:style>
  <w:style w:type="paragraph" w:styleId="Obsah6">
    <w:name w:val="toc 6"/>
    <w:basedOn w:val="ENPlohaodstavce1rove"/>
    <w:next w:val="Normln"/>
    <w:autoRedefine/>
    <w:uiPriority w:val="59"/>
    <w:rsid w:val="00A4164E"/>
  </w:style>
  <w:style w:type="paragraph" w:styleId="Obsah7">
    <w:name w:val="toc 7"/>
    <w:basedOn w:val="Normln"/>
    <w:next w:val="Normln"/>
    <w:autoRedefine/>
    <w:uiPriority w:val="59"/>
    <w:rsid w:val="00EF21AB"/>
    <w:pPr>
      <w:spacing w:after="0"/>
      <w:ind w:left="960"/>
      <w:jc w:val="left"/>
    </w:pPr>
    <w:rPr>
      <w:rFonts w:asciiTheme="minorHAnsi" w:hAnsiTheme="minorHAnsi" w:cstheme="minorHAnsi"/>
      <w:sz w:val="20"/>
      <w:szCs w:val="20"/>
    </w:rPr>
  </w:style>
  <w:style w:type="paragraph" w:styleId="Obsah8">
    <w:name w:val="toc 8"/>
    <w:basedOn w:val="Normln"/>
    <w:next w:val="Normln"/>
    <w:autoRedefine/>
    <w:uiPriority w:val="59"/>
    <w:rsid w:val="00EF21AB"/>
    <w:pPr>
      <w:spacing w:after="0"/>
      <w:ind w:left="1120"/>
      <w:jc w:val="left"/>
    </w:pPr>
    <w:rPr>
      <w:rFonts w:asciiTheme="minorHAnsi" w:hAnsiTheme="minorHAnsi" w:cstheme="minorHAnsi"/>
      <w:sz w:val="20"/>
      <w:szCs w:val="20"/>
    </w:rPr>
  </w:style>
  <w:style w:type="paragraph" w:styleId="Obsah9">
    <w:name w:val="toc 9"/>
    <w:basedOn w:val="Normln"/>
    <w:next w:val="Normln"/>
    <w:autoRedefine/>
    <w:uiPriority w:val="59"/>
    <w:rsid w:val="00EF21AB"/>
    <w:pPr>
      <w:spacing w:after="0"/>
      <w:ind w:left="1280"/>
      <w:jc w:val="left"/>
    </w:pPr>
    <w:rPr>
      <w:rFonts w:asciiTheme="minorHAnsi" w:hAnsiTheme="minorHAnsi" w:cstheme="minorHAnsi"/>
      <w:sz w:val="20"/>
      <w:szCs w:val="20"/>
    </w:rPr>
  </w:style>
  <w:style w:type="paragraph" w:styleId="Nadpisobsahu">
    <w:name w:val="TOC Heading"/>
    <w:aliases w:val="Obsah nadpis"/>
    <w:basedOn w:val="Obsah1"/>
    <w:next w:val="Normln"/>
    <w:qFormat/>
    <w:rsid w:val="00C65E2F"/>
    <w:pPr>
      <w:spacing w:after="200"/>
    </w:pPr>
    <w:rPr>
      <w:b/>
      <w:color w:val="00B0F0"/>
      <w:sz w:val="24"/>
      <w:szCs w:val="26"/>
    </w:rPr>
  </w:style>
  <w:style w:type="paragraph" w:customStyle="1" w:styleId="ENNormlnVOProve2">
    <w:name w:val="EN Normální VOP (úroveň 2)"/>
    <w:basedOn w:val="Nadpis3-VOPPloharove1"/>
    <w:uiPriority w:val="13"/>
    <w:qFormat/>
    <w:rsid w:val="004C30F6"/>
    <w:pPr>
      <w:numPr>
        <w:numId w:val="0"/>
      </w:numPr>
      <w:spacing w:after="40"/>
      <w:ind w:left="578" w:hanging="578"/>
      <w:textAlignment w:val="top"/>
    </w:pPr>
    <w:rPr>
      <w:rFonts w:ascii="Calibri" w:hAnsi="Calibri" w:cs="Verdana"/>
      <w:b w:val="0"/>
      <w:bCs/>
      <w:i w:val="0"/>
      <w:smallCaps w:val="0"/>
      <w:sz w:val="16"/>
      <w:szCs w:val="20"/>
      <w:lang w:val="en-GB"/>
    </w:rPr>
  </w:style>
  <w:style w:type="paragraph" w:customStyle="1" w:styleId="ENSeznamVOP">
    <w:name w:val="EN Seznam VOP"/>
    <w:basedOn w:val="Seznam"/>
    <w:uiPriority w:val="29"/>
    <w:qFormat/>
    <w:rsid w:val="00E60F88"/>
    <w:rPr>
      <w:lang w:val="en-GB" w:eastAsia="en-GB" w:bidi="en-GB"/>
    </w:rPr>
  </w:style>
  <w:style w:type="paragraph" w:customStyle="1" w:styleId="ENNormln-VOProve3">
    <w:name w:val="EN Normální - VOP (úroveň 3)"/>
    <w:basedOn w:val="Ploharove3"/>
    <w:next w:val="VOProve3"/>
    <w:uiPriority w:val="14"/>
    <w:qFormat/>
    <w:rsid w:val="0069488E"/>
  </w:style>
  <w:style w:type="paragraph" w:customStyle="1" w:styleId="Seznamabc">
    <w:name w:val="Seznam abc"/>
    <w:basedOn w:val="Seznam"/>
    <w:qFormat/>
    <w:rsid w:val="00D656C7"/>
    <w:pPr>
      <w:numPr>
        <w:numId w:val="7"/>
      </w:numPr>
    </w:pPr>
    <w:rPr>
      <w:bCs w:val="0"/>
    </w:rPr>
  </w:style>
  <w:style w:type="paragraph" w:customStyle="1" w:styleId="ENSeznamabc">
    <w:name w:val="EN Seznam abc"/>
    <w:basedOn w:val="Seznamabc"/>
    <w:uiPriority w:val="29"/>
    <w:qFormat/>
    <w:rsid w:val="0063578F"/>
    <w:pPr>
      <w:numPr>
        <w:ilvl w:val="2"/>
        <w:numId w:val="6"/>
      </w:numPr>
      <w:tabs>
        <w:tab w:val="clear" w:pos="720"/>
      </w:tabs>
      <w:ind w:left="1276" w:hanging="425"/>
    </w:pPr>
    <w:rPr>
      <w:lang w:val="en-GB" w:bidi="en-GB"/>
    </w:rPr>
  </w:style>
  <w:style w:type="paragraph" w:customStyle="1" w:styleId="Nadpis3-VOPPloharove1">
    <w:name w:val="Nadpis 3 - VOP (Příloha úroveň 1)"/>
    <w:uiPriority w:val="10"/>
    <w:qFormat/>
    <w:rsid w:val="00CB1FB0"/>
    <w:pPr>
      <w:numPr>
        <w:numId w:val="5"/>
      </w:numPr>
      <w:spacing w:after="180"/>
      <w:ind w:left="357" w:hanging="357"/>
    </w:pPr>
    <w:rPr>
      <w:rFonts w:asciiTheme="minorHAnsi" w:hAnsiTheme="minorHAnsi" w:cstheme="minorHAnsi"/>
      <w:b/>
      <w:i/>
      <w:smallCaps/>
      <w:sz w:val="22"/>
      <w:szCs w:val="22"/>
    </w:rPr>
  </w:style>
  <w:style w:type="paragraph" w:customStyle="1" w:styleId="ENPlohaodstavce1rove">
    <w:name w:val="EN Příloha odstavce (1 úroveň)"/>
    <w:uiPriority w:val="29"/>
    <w:qFormat/>
    <w:rsid w:val="0089089D"/>
    <w:pPr>
      <w:numPr>
        <w:numId w:val="8"/>
      </w:numPr>
      <w:spacing w:after="240"/>
      <w:ind w:left="357" w:hanging="357"/>
    </w:pPr>
    <w:rPr>
      <w:rFonts w:asciiTheme="minorHAnsi" w:hAnsiTheme="minorHAnsi" w:cstheme="minorHAnsi"/>
      <w:b/>
      <w:i/>
      <w:smallCaps/>
      <w:sz w:val="22"/>
      <w:szCs w:val="22"/>
      <w:lang w:val="en-GB"/>
    </w:rPr>
  </w:style>
  <w:style w:type="paragraph" w:customStyle="1" w:styleId="ENPlohaodstavce2rove">
    <w:name w:val="EN Příloha odstavce (2 úroveň)"/>
    <w:uiPriority w:val="29"/>
    <w:qFormat/>
    <w:rsid w:val="0089089D"/>
    <w:pPr>
      <w:numPr>
        <w:ilvl w:val="1"/>
        <w:numId w:val="9"/>
      </w:numPr>
      <w:spacing w:after="40"/>
      <w:ind w:left="578" w:hanging="578"/>
      <w:jc w:val="both"/>
    </w:pPr>
    <w:rPr>
      <w:rFonts w:ascii="Calibri" w:eastAsia="Calibri" w:hAnsi="Calibri"/>
      <w:sz w:val="16"/>
      <w:szCs w:val="24"/>
      <w:lang w:val="en-GB"/>
    </w:rPr>
  </w:style>
  <w:style w:type="paragraph" w:customStyle="1" w:styleId="ENPlohaodstavec3rove">
    <w:name w:val="EN Příloha odstavec (3 úroveň)"/>
    <w:uiPriority w:val="29"/>
    <w:qFormat/>
    <w:rsid w:val="0089089D"/>
    <w:pPr>
      <w:numPr>
        <w:ilvl w:val="2"/>
        <w:numId w:val="9"/>
      </w:numPr>
      <w:spacing w:after="40"/>
      <w:ind w:left="1276"/>
      <w:jc w:val="both"/>
    </w:pPr>
    <w:rPr>
      <w:rFonts w:ascii="Calibri" w:eastAsia="Calibri" w:hAnsi="Calibri"/>
      <w:sz w:val="16"/>
      <w:szCs w:val="24"/>
      <w:lang w:val="en-GB"/>
    </w:rPr>
  </w:style>
  <w:style w:type="character" w:customStyle="1" w:styleId="ZhlavChar">
    <w:name w:val="Záhlaví Char"/>
    <w:basedOn w:val="Standardnpsmoodstavce"/>
    <w:link w:val="Zhlav"/>
    <w:uiPriority w:val="59"/>
    <w:rsid w:val="00D24104"/>
    <w:rPr>
      <w:rFonts w:ascii="Calibri" w:hAnsi="Calibri"/>
      <w:sz w:val="16"/>
      <w:szCs w:val="24"/>
    </w:rPr>
  </w:style>
  <w:style w:type="character" w:customStyle="1" w:styleId="Seznamodrky2">
    <w:name w:val="Seznam odrážky 2"/>
    <w:basedOn w:val="longtext"/>
    <w:uiPriority w:val="6"/>
    <w:rsid w:val="006E32A3"/>
    <w:rPr>
      <w:rFonts w:asciiTheme="minorHAnsi" w:hAnsiTheme="minorHAnsi" w:cs="Times New Roman"/>
      <w:sz w:val="16"/>
    </w:rPr>
  </w:style>
  <w:style w:type="paragraph" w:customStyle="1" w:styleId="NormlnVOProve3">
    <w:name w:val="Normální VOP úroveň 3"/>
    <w:basedOn w:val="Normlnodsazen"/>
    <w:qFormat/>
    <w:rsid w:val="00A4164E"/>
    <w:pPr>
      <w:numPr>
        <w:ilvl w:val="0"/>
        <w:numId w:val="0"/>
      </w:numPr>
      <w:ind w:left="1276" w:hanging="720"/>
    </w:pPr>
    <w:rPr>
      <w:rFonts w:asciiTheme="minorHAnsi" w:hAnsiTheme="minorHAnsi" w:cstheme="minorHAnsi"/>
      <w:szCs w:val="16"/>
    </w:rPr>
  </w:style>
  <w:style w:type="paragraph" w:styleId="Seznam2">
    <w:name w:val="List 2"/>
    <w:aliases w:val="Odrážky 2"/>
    <w:basedOn w:val="Seznam"/>
    <w:uiPriority w:val="7"/>
    <w:qFormat/>
    <w:rsid w:val="00F872CD"/>
    <w:pPr>
      <w:ind w:left="1418"/>
    </w:pPr>
  </w:style>
  <w:style w:type="paragraph" w:styleId="Seznam3">
    <w:name w:val="List 3"/>
    <w:aliases w:val="Odrážky 3"/>
    <w:basedOn w:val="Normln"/>
    <w:uiPriority w:val="8"/>
    <w:qFormat/>
    <w:rsid w:val="00CB61D5"/>
    <w:pPr>
      <w:numPr>
        <w:numId w:val="43"/>
      </w:numPr>
      <w:ind w:left="2552" w:hanging="284"/>
      <w:contextualSpacing/>
      <w:textAlignment w:val="top"/>
    </w:pPr>
    <w:rPr>
      <w:rFonts w:asciiTheme="minorHAnsi" w:hAnsiTheme="minorHAnsi" w:cstheme="minorHAnsi"/>
    </w:rPr>
  </w:style>
  <w:style w:type="character" w:customStyle="1" w:styleId="TextkomenteChar">
    <w:name w:val="Text komentáře Char"/>
    <w:basedOn w:val="Standardnpsmoodstavce"/>
    <w:link w:val="Textkomente"/>
    <w:uiPriority w:val="99"/>
    <w:semiHidden/>
    <w:rsid w:val="003424D4"/>
    <w:rPr>
      <w:rFonts w:ascii="Calibri" w:hAnsi="Calibri"/>
    </w:rPr>
  </w:style>
  <w:style w:type="paragraph" w:customStyle="1" w:styleId="Ploharove2">
    <w:name w:val="Příloha úroveň 2"/>
    <w:basedOn w:val="Normln"/>
    <w:uiPriority w:val="3"/>
    <w:qFormat/>
    <w:rsid w:val="0066635C"/>
    <w:pPr>
      <w:numPr>
        <w:numId w:val="5"/>
      </w:numPr>
    </w:pPr>
    <w:rPr>
      <w:rFonts w:asciiTheme="minorHAnsi" w:hAnsiTheme="minorHAnsi" w:cstheme="minorHAnsi"/>
      <w:szCs w:val="16"/>
    </w:rPr>
  </w:style>
  <w:style w:type="paragraph" w:customStyle="1" w:styleId="Plohaprovoznpodmnkyoby">
    <w:name w:val="Příloha provozní podmínky obyč"/>
    <w:uiPriority w:val="3"/>
    <w:qFormat/>
    <w:rsid w:val="007617B4"/>
    <w:pPr>
      <w:spacing w:after="120"/>
      <w:jc w:val="both"/>
    </w:pPr>
    <w:rPr>
      <w:rFonts w:asciiTheme="minorHAnsi" w:hAnsiTheme="minorHAnsi" w:cstheme="minorHAnsi"/>
      <w:sz w:val="16"/>
      <w:szCs w:val="16"/>
    </w:rPr>
  </w:style>
  <w:style w:type="paragraph" w:styleId="Zkladntext">
    <w:name w:val="Body Text"/>
    <w:aliases w:val="subtitle2,body text"/>
    <w:link w:val="ZkladntextChar"/>
    <w:rsid w:val="00A06E1A"/>
    <w:pPr>
      <w:spacing w:before="40" w:after="20"/>
      <w:ind w:left="720"/>
      <w:jc w:val="both"/>
    </w:pPr>
    <w:rPr>
      <w:rFonts w:ascii="Arial" w:eastAsia="Arial" w:hAnsi="Arial"/>
      <w:sz w:val="22"/>
    </w:rPr>
  </w:style>
  <w:style w:type="character" w:customStyle="1" w:styleId="ZkladntextChar">
    <w:name w:val="Základní text Char"/>
    <w:aliases w:val="subtitle2 Char,body text Char"/>
    <w:basedOn w:val="Standardnpsmoodstavce"/>
    <w:link w:val="Zkladntext"/>
    <w:rsid w:val="00A06E1A"/>
    <w:rPr>
      <w:rFonts w:ascii="Arial" w:eastAsia="Arial" w:hAnsi="Arial"/>
      <w:sz w:val="22"/>
    </w:rPr>
  </w:style>
  <w:style w:type="paragraph" w:customStyle="1" w:styleId="Smlouvalnek">
    <w:name w:val="Smlouva_článek"/>
    <w:basedOn w:val="Normln"/>
    <w:next w:val="Normln"/>
    <w:rsid w:val="00C6613B"/>
    <w:pPr>
      <w:numPr>
        <w:ilvl w:val="0"/>
        <w:numId w:val="0"/>
      </w:numPr>
      <w:spacing w:before="240" w:after="240"/>
      <w:ind w:left="900" w:hanging="360"/>
      <w:jc w:val="left"/>
    </w:pPr>
    <w:rPr>
      <w:rFonts w:ascii="Arial" w:hAnsi="Arial"/>
      <w:b/>
      <w:sz w:val="22"/>
      <w:szCs w:val="22"/>
    </w:rPr>
  </w:style>
  <w:style w:type="paragraph" w:styleId="Seznamsodrkami">
    <w:name w:val="List Bullet"/>
    <w:basedOn w:val="Normln"/>
    <w:autoRedefine/>
    <w:rsid w:val="00C6613B"/>
    <w:pPr>
      <w:numPr>
        <w:ilvl w:val="0"/>
        <w:numId w:val="0"/>
      </w:numPr>
      <w:tabs>
        <w:tab w:val="num" w:pos="360"/>
      </w:tabs>
      <w:spacing w:after="0"/>
      <w:ind w:left="360" w:hanging="360"/>
      <w:jc w:val="left"/>
    </w:pPr>
    <w:rPr>
      <w:rFonts w:ascii="Arial" w:hAnsi="Arial"/>
      <w:sz w:val="22"/>
      <w:szCs w:val="22"/>
    </w:rPr>
  </w:style>
  <w:style w:type="paragraph" w:customStyle="1" w:styleId="Normalfirst">
    <w:name w:val="Normal first"/>
    <w:basedOn w:val="Normln"/>
    <w:next w:val="Normln"/>
    <w:autoRedefine/>
    <w:rsid w:val="00C6613B"/>
    <w:pPr>
      <w:numPr>
        <w:ilvl w:val="0"/>
        <w:numId w:val="0"/>
      </w:numPr>
      <w:spacing w:after="0" w:line="220" w:lineRule="exact"/>
    </w:pPr>
    <w:rPr>
      <w:rFonts w:ascii="Arial" w:hAnsi="Arial"/>
      <w:sz w:val="22"/>
      <w:szCs w:val="20"/>
      <w:lang w:val="en-US"/>
    </w:rPr>
  </w:style>
  <w:style w:type="paragraph" w:customStyle="1" w:styleId="StylNadpis2Ped11bZa6bdkovnPesn14b">
    <w:name w:val="Styl Nadpis 2 + Před:  11 b. Za:  6 b. Řádkování:  Přesně 14 b."/>
    <w:basedOn w:val="Nadpis2"/>
    <w:autoRedefine/>
    <w:rsid w:val="00C6613B"/>
    <w:pPr>
      <w:spacing w:before="220" w:after="120" w:line="280" w:lineRule="exact"/>
      <w:ind w:left="0"/>
      <w:jc w:val="left"/>
    </w:pPr>
    <w:rPr>
      <w:rFonts w:ascii="Verdana" w:hAnsi="Verdana" w:cs="Times New Roman"/>
      <w:bCs/>
      <w:i w:val="0"/>
      <w:caps w:val="0"/>
      <w:color w:val="auto"/>
      <w:sz w:val="20"/>
    </w:rPr>
  </w:style>
  <w:style w:type="paragraph" w:customStyle="1" w:styleId="StylNadpis3Ped13bZa6bdkovnPesn13b">
    <w:name w:val="Styl Nadpis 3 + Před:  13 b. Za:  6 b. Řádkování:  Přesně 13 b."/>
    <w:basedOn w:val="Nadpis3"/>
    <w:autoRedefine/>
    <w:rsid w:val="00C6613B"/>
    <w:pPr>
      <w:keepNext/>
      <w:keepLines/>
      <w:widowControl w:val="0"/>
      <w:numPr>
        <w:numId w:val="0"/>
      </w:numPr>
      <w:suppressAutoHyphens/>
      <w:spacing w:before="260" w:after="120" w:line="260" w:lineRule="exact"/>
      <w:ind w:left="360"/>
    </w:pPr>
    <w:rPr>
      <w:rFonts w:ascii="Verdana" w:hAnsi="Verdana" w:cs="Times New Roman"/>
      <w:caps w:val="0"/>
      <w:color w:val="auto"/>
      <w:sz w:val="20"/>
      <w:szCs w:val="20"/>
      <w:lang w:val="cs-CZ" w:eastAsia="cs-CZ"/>
    </w:rPr>
  </w:style>
  <w:style w:type="paragraph" w:customStyle="1" w:styleId="odrkyplohametodika">
    <w:name w:val="odrážky příloha metodika"/>
    <w:basedOn w:val="Seznam"/>
    <w:uiPriority w:val="3"/>
    <w:rsid w:val="00EC6584"/>
    <w:pPr>
      <w:ind w:left="1701"/>
    </w:pPr>
  </w:style>
  <w:style w:type="paragraph" w:customStyle="1" w:styleId="odrky2plohametodika">
    <w:name w:val="odrážky 2 příloha metodika"/>
    <w:basedOn w:val="Seznam3"/>
    <w:uiPriority w:val="3"/>
    <w:rsid w:val="00EC6584"/>
    <w:pPr>
      <w:ind w:left="2410"/>
    </w:pPr>
  </w:style>
  <w:style w:type="paragraph" w:customStyle="1" w:styleId="Odrky3plohametodika">
    <w:name w:val="Odrážky 3 příloha metodika"/>
    <w:basedOn w:val="Seznam3"/>
    <w:uiPriority w:val="3"/>
    <w:qFormat/>
    <w:rsid w:val="00EC6584"/>
    <w:pPr>
      <w:numPr>
        <w:ilvl w:val="8"/>
        <w:numId w:val="13"/>
      </w:numPr>
    </w:pPr>
  </w:style>
  <w:style w:type="paragraph" w:customStyle="1" w:styleId="Odrky4ploha">
    <w:name w:val="Odrážky 4 příloha"/>
    <w:basedOn w:val="Seznam3"/>
    <w:uiPriority w:val="3"/>
    <w:qFormat/>
    <w:rsid w:val="000201A7"/>
    <w:pPr>
      <w:ind w:left="1843"/>
    </w:pPr>
  </w:style>
  <w:style w:type="paragraph" w:styleId="Normlnweb">
    <w:name w:val="Normal (Web)"/>
    <w:basedOn w:val="Normln"/>
    <w:uiPriority w:val="99"/>
    <w:rsid w:val="00A96F08"/>
    <w:pPr>
      <w:numPr>
        <w:ilvl w:val="0"/>
        <w:numId w:val="0"/>
      </w:numPr>
      <w:spacing w:before="240" w:after="240" w:line="288" w:lineRule="atLeast"/>
      <w:jc w:val="left"/>
    </w:pPr>
    <w:rPr>
      <w:rFonts w:ascii="Times New Roman" w:hAnsi="Times New Roman"/>
      <w:sz w:val="24"/>
    </w:rPr>
  </w:style>
  <w:style w:type="character" w:styleId="Siln">
    <w:name w:val="Strong"/>
    <w:basedOn w:val="Standardnpsmoodstavce"/>
    <w:uiPriority w:val="22"/>
    <w:qFormat/>
    <w:rsid w:val="00473A4E"/>
    <w:rPr>
      <w:b/>
      <w:bCs/>
    </w:rPr>
  </w:style>
  <w:style w:type="character" w:styleId="Sledovanodkaz">
    <w:name w:val="FollowedHyperlink"/>
    <w:basedOn w:val="Standardnpsmoodstavce"/>
    <w:uiPriority w:val="59"/>
    <w:rsid w:val="00D31A14"/>
    <w:rPr>
      <w:color w:val="954F72" w:themeColor="followedHyperlink"/>
      <w:u w:val="single"/>
    </w:rPr>
  </w:style>
  <w:style w:type="paragraph" w:customStyle="1" w:styleId="hwrtrhw">
    <w:name w:val="hwrtrhw"/>
    <w:uiPriority w:val="3"/>
    <w:rsid w:val="003424D4"/>
    <w:rPr>
      <w:rFonts w:ascii="Calibri" w:hAnsi="Calibri"/>
    </w:rPr>
  </w:style>
  <w:style w:type="paragraph" w:customStyle="1" w:styleId="Ploharove4">
    <w:name w:val="Příloha úroveň 4"/>
    <w:basedOn w:val="Ploharove3"/>
    <w:uiPriority w:val="3"/>
    <w:qFormat/>
    <w:rsid w:val="00557199"/>
    <w:pPr>
      <w:numPr>
        <w:ilvl w:val="3"/>
      </w:numPr>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838">
      <w:bodyDiv w:val="1"/>
      <w:marLeft w:val="0"/>
      <w:marRight w:val="0"/>
      <w:marTop w:val="0"/>
      <w:marBottom w:val="0"/>
      <w:divBdr>
        <w:top w:val="none" w:sz="0" w:space="0" w:color="auto"/>
        <w:left w:val="none" w:sz="0" w:space="0" w:color="auto"/>
        <w:bottom w:val="none" w:sz="0" w:space="0" w:color="auto"/>
        <w:right w:val="none" w:sz="0" w:space="0" w:color="auto"/>
      </w:divBdr>
    </w:div>
    <w:div w:id="260573909">
      <w:bodyDiv w:val="1"/>
      <w:marLeft w:val="0"/>
      <w:marRight w:val="0"/>
      <w:marTop w:val="0"/>
      <w:marBottom w:val="0"/>
      <w:divBdr>
        <w:top w:val="none" w:sz="0" w:space="0" w:color="auto"/>
        <w:left w:val="none" w:sz="0" w:space="0" w:color="auto"/>
        <w:bottom w:val="none" w:sz="0" w:space="0" w:color="auto"/>
        <w:right w:val="none" w:sz="0" w:space="0" w:color="auto"/>
      </w:divBdr>
    </w:div>
    <w:div w:id="289437951">
      <w:bodyDiv w:val="1"/>
      <w:marLeft w:val="0"/>
      <w:marRight w:val="0"/>
      <w:marTop w:val="0"/>
      <w:marBottom w:val="0"/>
      <w:divBdr>
        <w:top w:val="none" w:sz="0" w:space="0" w:color="auto"/>
        <w:left w:val="none" w:sz="0" w:space="0" w:color="auto"/>
        <w:bottom w:val="none" w:sz="0" w:space="0" w:color="auto"/>
        <w:right w:val="none" w:sz="0" w:space="0" w:color="auto"/>
      </w:divBdr>
    </w:div>
    <w:div w:id="292365185">
      <w:bodyDiv w:val="1"/>
      <w:marLeft w:val="0"/>
      <w:marRight w:val="0"/>
      <w:marTop w:val="0"/>
      <w:marBottom w:val="0"/>
      <w:divBdr>
        <w:top w:val="none" w:sz="0" w:space="0" w:color="auto"/>
        <w:left w:val="none" w:sz="0" w:space="0" w:color="auto"/>
        <w:bottom w:val="none" w:sz="0" w:space="0" w:color="auto"/>
        <w:right w:val="none" w:sz="0" w:space="0" w:color="auto"/>
      </w:divBdr>
    </w:div>
    <w:div w:id="333068055">
      <w:bodyDiv w:val="1"/>
      <w:marLeft w:val="0"/>
      <w:marRight w:val="0"/>
      <w:marTop w:val="0"/>
      <w:marBottom w:val="0"/>
      <w:divBdr>
        <w:top w:val="none" w:sz="0" w:space="0" w:color="auto"/>
        <w:left w:val="none" w:sz="0" w:space="0" w:color="auto"/>
        <w:bottom w:val="none" w:sz="0" w:space="0" w:color="auto"/>
        <w:right w:val="none" w:sz="0" w:space="0" w:color="auto"/>
      </w:divBdr>
    </w:div>
    <w:div w:id="413556366">
      <w:bodyDiv w:val="1"/>
      <w:marLeft w:val="0"/>
      <w:marRight w:val="0"/>
      <w:marTop w:val="0"/>
      <w:marBottom w:val="0"/>
      <w:divBdr>
        <w:top w:val="none" w:sz="0" w:space="0" w:color="auto"/>
        <w:left w:val="none" w:sz="0" w:space="0" w:color="auto"/>
        <w:bottom w:val="none" w:sz="0" w:space="0" w:color="auto"/>
        <w:right w:val="none" w:sz="0" w:space="0" w:color="auto"/>
      </w:divBdr>
    </w:div>
    <w:div w:id="439878234">
      <w:bodyDiv w:val="1"/>
      <w:marLeft w:val="0"/>
      <w:marRight w:val="0"/>
      <w:marTop w:val="0"/>
      <w:marBottom w:val="0"/>
      <w:divBdr>
        <w:top w:val="none" w:sz="0" w:space="0" w:color="auto"/>
        <w:left w:val="none" w:sz="0" w:space="0" w:color="auto"/>
        <w:bottom w:val="none" w:sz="0" w:space="0" w:color="auto"/>
        <w:right w:val="none" w:sz="0" w:space="0" w:color="auto"/>
      </w:divBdr>
    </w:div>
    <w:div w:id="439910183">
      <w:bodyDiv w:val="1"/>
      <w:marLeft w:val="0"/>
      <w:marRight w:val="0"/>
      <w:marTop w:val="0"/>
      <w:marBottom w:val="0"/>
      <w:divBdr>
        <w:top w:val="none" w:sz="0" w:space="0" w:color="auto"/>
        <w:left w:val="none" w:sz="0" w:space="0" w:color="auto"/>
        <w:bottom w:val="none" w:sz="0" w:space="0" w:color="auto"/>
        <w:right w:val="none" w:sz="0" w:space="0" w:color="auto"/>
      </w:divBdr>
    </w:div>
    <w:div w:id="516306653">
      <w:bodyDiv w:val="1"/>
      <w:marLeft w:val="0"/>
      <w:marRight w:val="0"/>
      <w:marTop w:val="0"/>
      <w:marBottom w:val="0"/>
      <w:divBdr>
        <w:top w:val="none" w:sz="0" w:space="0" w:color="auto"/>
        <w:left w:val="none" w:sz="0" w:space="0" w:color="auto"/>
        <w:bottom w:val="none" w:sz="0" w:space="0" w:color="auto"/>
        <w:right w:val="none" w:sz="0" w:space="0" w:color="auto"/>
      </w:divBdr>
    </w:div>
    <w:div w:id="626815457">
      <w:bodyDiv w:val="1"/>
      <w:marLeft w:val="0"/>
      <w:marRight w:val="0"/>
      <w:marTop w:val="0"/>
      <w:marBottom w:val="0"/>
      <w:divBdr>
        <w:top w:val="none" w:sz="0" w:space="0" w:color="auto"/>
        <w:left w:val="none" w:sz="0" w:space="0" w:color="auto"/>
        <w:bottom w:val="none" w:sz="0" w:space="0" w:color="auto"/>
        <w:right w:val="none" w:sz="0" w:space="0" w:color="auto"/>
      </w:divBdr>
    </w:div>
    <w:div w:id="839737270">
      <w:bodyDiv w:val="1"/>
      <w:marLeft w:val="0"/>
      <w:marRight w:val="0"/>
      <w:marTop w:val="0"/>
      <w:marBottom w:val="0"/>
      <w:divBdr>
        <w:top w:val="none" w:sz="0" w:space="0" w:color="auto"/>
        <w:left w:val="none" w:sz="0" w:space="0" w:color="auto"/>
        <w:bottom w:val="none" w:sz="0" w:space="0" w:color="auto"/>
        <w:right w:val="none" w:sz="0" w:space="0" w:color="auto"/>
      </w:divBdr>
    </w:div>
    <w:div w:id="880634503">
      <w:bodyDiv w:val="1"/>
      <w:marLeft w:val="0"/>
      <w:marRight w:val="0"/>
      <w:marTop w:val="0"/>
      <w:marBottom w:val="0"/>
      <w:divBdr>
        <w:top w:val="none" w:sz="0" w:space="0" w:color="auto"/>
        <w:left w:val="none" w:sz="0" w:space="0" w:color="auto"/>
        <w:bottom w:val="none" w:sz="0" w:space="0" w:color="auto"/>
        <w:right w:val="none" w:sz="0" w:space="0" w:color="auto"/>
      </w:divBdr>
    </w:div>
    <w:div w:id="906644011">
      <w:bodyDiv w:val="1"/>
      <w:marLeft w:val="0"/>
      <w:marRight w:val="0"/>
      <w:marTop w:val="0"/>
      <w:marBottom w:val="0"/>
      <w:divBdr>
        <w:top w:val="none" w:sz="0" w:space="0" w:color="auto"/>
        <w:left w:val="none" w:sz="0" w:space="0" w:color="auto"/>
        <w:bottom w:val="none" w:sz="0" w:space="0" w:color="auto"/>
        <w:right w:val="none" w:sz="0" w:space="0" w:color="auto"/>
      </w:divBdr>
    </w:div>
    <w:div w:id="1005715504">
      <w:bodyDiv w:val="1"/>
      <w:marLeft w:val="0"/>
      <w:marRight w:val="0"/>
      <w:marTop w:val="0"/>
      <w:marBottom w:val="0"/>
      <w:divBdr>
        <w:top w:val="none" w:sz="0" w:space="0" w:color="auto"/>
        <w:left w:val="none" w:sz="0" w:space="0" w:color="auto"/>
        <w:bottom w:val="none" w:sz="0" w:space="0" w:color="auto"/>
        <w:right w:val="none" w:sz="0" w:space="0" w:color="auto"/>
      </w:divBdr>
    </w:div>
    <w:div w:id="1050036453">
      <w:bodyDiv w:val="1"/>
      <w:marLeft w:val="0"/>
      <w:marRight w:val="0"/>
      <w:marTop w:val="0"/>
      <w:marBottom w:val="0"/>
      <w:divBdr>
        <w:top w:val="none" w:sz="0" w:space="0" w:color="auto"/>
        <w:left w:val="none" w:sz="0" w:space="0" w:color="auto"/>
        <w:bottom w:val="none" w:sz="0" w:space="0" w:color="auto"/>
        <w:right w:val="none" w:sz="0" w:space="0" w:color="auto"/>
      </w:divBdr>
    </w:div>
    <w:div w:id="1050809755">
      <w:bodyDiv w:val="1"/>
      <w:marLeft w:val="0"/>
      <w:marRight w:val="0"/>
      <w:marTop w:val="0"/>
      <w:marBottom w:val="0"/>
      <w:divBdr>
        <w:top w:val="none" w:sz="0" w:space="0" w:color="auto"/>
        <w:left w:val="none" w:sz="0" w:space="0" w:color="auto"/>
        <w:bottom w:val="none" w:sz="0" w:space="0" w:color="auto"/>
        <w:right w:val="none" w:sz="0" w:space="0" w:color="auto"/>
      </w:divBdr>
    </w:div>
    <w:div w:id="1111624934">
      <w:bodyDiv w:val="1"/>
      <w:marLeft w:val="0"/>
      <w:marRight w:val="0"/>
      <w:marTop w:val="0"/>
      <w:marBottom w:val="0"/>
      <w:divBdr>
        <w:top w:val="none" w:sz="0" w:space="0" w:color="auto"/>
        <w:left w:val="none" w:sz="0" w:space="0" w:color="auto"/>
        <w:bottom w:val="none" w:sz="0" w:space="0" w:color="auto"/>
        <w:right w:val="none" w:sz="0" w:space="0" w:color="auto"/>
      </w:divBdr>
    </w:div>
    <w:div w:id="1159345575">
      <w:bodyDiv w:val="1"/>
      <w:marLeft w:val="0"/>
      <w:marRight w:val="0"/>
      <w:marTop w:val="0"/>
      <w:marBottom w:val="0"/>
      <w:divBdr>
        <w:top w:val="none" w:sz="0" w:space="0" w:color="auto"/>
        <w:left w:val="none" w:sz="0" w:space="0" w:color="auto"/>
        <w:bottom w:val="none" w:sz="0" w:space="0" w:color="auto"/>
        <w:right w:val="none" w:sz="0" w:space="0" w:color="auto"/>
      </w:divBdr>
    </w:div>
    <w:div w:id="1171405354">
      <w:bodyDiv w:val="1"/>
      <w:marLeft w:val="0"/>
      <w:marRight w:val="0"/>
      <w:marTop w:val="0"/>
      <w:marBottom w:val="0"/>
      <w:divBdr>
        <w:top w:val="none" w:sz="0" w:space="0" w:color="auto"/>
        <w:left w:val="none" w:sz="0" w:space="0" w:color="auto"/>
        <w:bottom w:val="none" w:sz="0" w:space="0" w:color="auto"/>
        <w:right w:val="none" w:sz="0" w:space="0" w:color="auto"/>
      </w:divBdr>
    </w:div>
    <w:div w:id="1280795733">
      <w:bodyDiv w:val="1"/>
      <w:marLeft w:val="0"/>
      <w:marRight w:val="0"/>
      <w:marTop w:val="0"/>
      <w:marBottom w:val="0"/>
      <w:divBdr>
        <w:top w:val="none" w:sz="0" w:space="0" w:color="auto"/>
        <w:left w:val="none" w:sz="0" w:space="0" w:color="auto"/>
        <w:bottom w:val="none" w:sz="0" w:space="0" w:color="auto"/>
        <w:right w:val="none" w:sz="0" w:space="0" w:color="auto"/>
      </w:divBdr>
    </w:div>
    <w:div w:id="1317608005">
      <w:bodyDiv w:val="1"/>
      <w:marLeft w:val="0"/>
      <w:marRight w:val="0"/>
      <w:marTop w:val="0"/>
      <w:marBottom w:val="0"/>
      <w:divBdr>
        <w:top w:val="none" w:sz="0" w:space="0" w:color="auto"/>
        <w:left w:val="none" w:sz="0" w:space="0" w:color="auto"/>
        <w:bottom w:val="none" w:sz="0" w:space="0" w:color="auto"/>
        <w:right w:val="none" w:sz="0" w:space="0" w:color="auto"/>
      </w:divBdr>
    </w:div>
    <w:div w:id="1361009579">
      <w:bodyDiv w:val="1"/>
      <w:marLeft w:val="0"/>
      <w:marRight w:val="0"/>
      <w:marTop w:val="0"/>
      <w:marBottom w:val="0"/>
      <w:divBdr>
        <w:top w:val="none" w:sz="0" w:space="0" w:color="auto"/>
        <w:left w:val="none" w:sz="0" w:space="0" w:color="auto"/>
        <w:bottom w:val="none" w:sz="0" w:space="0" w:color="auto"/>
        <w:right w:val="none" w:sz="0" w:space="0" w:color="auto"/>
      </w:divBdr>
    </w:div>
    <w:div w:id="1401904930">
      <w:bodyDiv w:val="1"/>
      <w:marLeft w:val="0"/>
      <w:marRight w:val="0"/>
      <w:marTop w:val="0"/>
      <w:marBottom w:val="0"/>
      <w:divBdr>
        <w:top w:val="none" w:sz="0" w:space="0" w:color="auto"/>
        <w:left w:val="none" w:sz="0" w:space="0" w:color="auto"/>
        <w:bottom w:val="none" w:sz="0" w:space="0" w:color="auto"/>
        <w:right w:val="none" w:sz="0" w:space="0" w:color="auto"/>
      </w:divBdr>
    </w:div>
    <w:div w:id="1411390653">
      <w:bodyDiv w:val="1"/>
      <w:marLeft w:val="0"/>
      <w:marRight w:val="0"/>
      <w:marTop w:val="0"/>
      <w:marBottom w:val="0"/>
      <w:divBdr>
        <w:top w:val="none" w:sz="0" w:space="0" w:color="auto"/>
        <w:left w:val="none" w:sz="0" w:space="0" w:color="auto"/>
        <w:bottom w:val="none" w:sz="0" w:space="0" w:color="auto"/>
        <w:right w:val="none" w:sz="0" w:space="0" w:color="auto"/>
      </w:divBdr>
    </w:div>
    <w:div w:id="1421026244">
      <w:bodyDiv w:val="1"/>
      <w:marLeft w:val="0"/>
      <w:marRight w:val="0"/>
      <w:marTop w:val="0"/>
      <w:marBottom w:val="0"/>
      <w:divBdr>
        <w:top w:val="none" w:sz="0" w:space="0" w:color="auto"/>
        <w:left w:val="none" w:sz="0" w:space="0" w:color="auto"/>
        <w:bottom w:val="none" w:sz="0" w:space="0" w:color="auto"/>
        <w:right w:val="none" w:sz="0" w:space="0" w:color="auto"/>
      </w:divBdr>
    </w:div>
    <w:div w:id="1453281616">
      <w:bodyDiv w:val="1"/>
      <w:marLeft w:val="0"/>
      <w:marRight w:val="0"/>
      <w:marTop w:val="0"/>
      <w:marBottom w:val="0"/>
      <w:divBdr>
        <w:top w:val="none" w:sz="0" w:space="0" w:color="auto"/>
        <w:left w:val="none" w:sz="0" w:space="0" w:color="auto"/>
        <w:bottom w:val="none" w:sz="0" w:space="0" w:color="auto"/>
        <w:right w:val="none" w:sz="0" w:space="0" w:color="auto"/>
      </w:divBdr>
    </w:div>
    <w:div w:id="1475833850">
      <w:bodyDiv w:val="1"/>
      <w:marLeft w:val="0"/>
      <w:marRight w:val="0"/>
      <w:marTop w:val="0"/>
      <w:marBottom w:val="0"/>
      <w:divBdr>
        <w:top w:val="none" w:sz="0" w:space="0" w:color="auto"/>
        <w:left w:val="none" w:sz="0" w:space="0" w:color="auto"/>
        <w:bottom w:val="none" w:sz="0" w:space="0" w:color="auto"/>
        <w:right w:val="none" w:sz="0" w:space="0" w:color="auto"/>
      </w:divBdr>
    </w:div>
    <w:div w:id="1535343450">
      <w:bodyDiv w:val="1"/>
      <w:marLeft w:val="0"/>
      <w:marRight w:val="0"/>
      <w:marTop w:val="0"/>
      <w:marBottom w:val="0"/>
      <w:divBdr>
        <w:top w:val="none" w:sz="0" w:space="0" w:color="auto"/>
        <w:left w:val="none" w:sz="0" w:space="0" w:color="auto"/>
        <w:bottom w:val="none" w:sz="0" w:space="0" w:color="auto"/>
        <w:right w:val="none" w:sz="0" w:space="0" w:color="auto"/>
      </w:divBdr>
    </w:div>
    <w:div w:id="1579092872">
      <w:bodyDiv w:val="1"/>
      <w:marLeft w:val="0"/>
      <w:marRight w:val="0"/>
      <w:marTop w:val="0"/>
      <w:marBottom w:val="0"/>
      <w:divBdr>
        <w:top w:val="none" w:sz="0" w:space="0" w:color="auto"/>
        <w:left w:val="none" w:sz="0" w:space="0" w:color="auto"/>
        <w:bottom w:val="none" w:sz="0" w:space="0" w:color="auto"/>
        <w:right w:val="none" w:sz="0" w:space="0" w:color="auto"/>
      </w:divBdr>
    </w:div>
    <w:div w:id="1645504199">
      <w:bodyDiv w:val="1"/>
      <w:marLeft w:val="0"/>
      <w:marRight w:val="0"/>
      <w:marTop w:val="0"/>
      <w:marBottom w:val="0"/>
      <w:divBdr>
        <w:top w:val="none" w:sz="0" w:space="0" w:color="auto"/>
        <w:left w:val="none" w:sz="0" w:space="0" w:color="auto"/>
        <w:bottom w:val="none" w:sz="0" w:space="0" w:color="auto"/>
        <w:right w:val="none" w:sz="0" w:space="0" w:color="auto"/>
      </w:divBdr>
    </w:div>
    <w:div w:id="1662268136">
      <w:bodyDiv w:val="1"/>
      <w:marLeft w:val="0"/>
      <w:marRight w:val="0"/>
      <w:marTop w:val="0"/>
      <w:marBottom w:val="0"/>
      <w:divBdr>
        <w:top w:val="none" w:sz="0" w:space="0" w:color="auto"/>
        <w:left w:val="none" w:sz="0" w:space="0" w:color="auto"/>
        <w:bottom w:val="none" w:sz="0" w:space="0" w:color="auto"/>
        <w:right w:val="none" w:sz="0" w:space="0" w:color="auto"/>
      </w:divBdr>
    </w:div>
    <w:div w:id="1681929386">
      <w:bodyDiv w:val="1"/>
      <w:marLeft w:val="0"/>
      <w:marRight w:val="0"/>
      <w:marTop w:val="0"/>
      <w:marBottom w:val="0"/>
      <w:divBdr>
        <w:top w:val="none" w:sz="0" w:space="0" w:color="auto"/>
        <w:left w:val="none" w:sz="0" w:space="0" w:color="auto"/>
        <w:bottom w:val="none" w:sz="0" w:space="0" w:color="auto"/>
        <w:right w:val="none" w:sz="0" w:space="0" w:color="auto"/>
      </w:divBdr>
    </w:div>
    <w:div w:id="1831435767">
      <w:bodyDiv w:val="1"/>
      <w:marLeft w:val="0"/>
      <w:marRight w:val="0"/>
      <w:marTop w:val="0"/>
      <w:marBottom w:val="0"/>
      <w:divBdr>
        <w:top w:val="none" w:sz="0" w:space="0" w:color="auto"/>
        <w:left w:val="none" w:sz="0" w:space="0" w:color="auto"/>
        <w:bottom w:val="none" w:sz="0" w:space="0" w:color="auto"/>
        <w:right w:val="none" w:sz="0" w:space="0" w:color="auto"/>
      </w:divBdr>
    </w:div>
    <w:div w:id="1935818586">
      <w:bodyDiv w:val="1"/>
      <w:marLeft w:val="0"/>
      <w:marRight w:val="0"/>
      <w:marTop w:val="0"/>
      <w:marBottom w:val="0"/>
      <w:divBdr>
        <w:top w:val="none" w:sz="0" w:space="0" w:color="auto"/>
        <w:left w:val="none" w:sz="0" w:space="0" w:color="auto"/>
        <w:bottom w:val="none" w:sz="0" w:space="0" w:color="auto"/>
        <w:right w:val="none" w:sz="0" w:space="0" w:color="auto"/>
      </w:divBdr>
    </w:div>
    <w:div w:id="1968851960">
      <w:bodyDiv w:val="1"/>
      <w:marLeft w:val="0"/>
      <w:marRight w:val="0"/>
      <w:marTop w:val="0"/>
      <w:marBottom w:val="0"/>
      <w:divBdr>
        <w:top w:val="none" w:sz="0" w:space="0" w:color="auto"/>
        <w:left w:val="none" w:sz="0" w:space="0" w:color="auto"/>
        <w:bottom w:val="none" w:sz="0" w:space="0" w:color="auto"/>
        <w:right w:val="none" w:sz="0" w:space="0" w:color="auto"/>
      </w:divBdr>
    </w:div>
    <w:div w:id="20149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s.helios.eu/helios-nephrite-metodik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798B4B7CC62C488423D896B94B326B" ma:contentTypeVersion="5" ma:contentTypeDescription="Vytvoří nový dokument" ma:contentTypeScope="" ma:versionID="31868c39617bcb3086e964549adcdcac">
  <xsd:schema xmlns:xsd="http://www.w3.org/2001/XMLSchema" xmlns:xs="http://www.w3.org/2001/XMLSchema" xmlns:p="http://schemas.microsoft.com/office/2006/metadata/properties" xmlns:ns2="d2e79b3e-4189-491d-9a96-a28b99c76e2f" xmlns:ns3="73038db1-145f-4e76-923e-37a2d79ee468" targetNamespace="http://schemas.microsoft.com/office/2006/metadata/properties" ma:root="true" ma:fieldsID="63cb668ed10b0899de51e975cd35dfd0" ns2:_="" ns3:_="">
    <xsd:import namespace="d2e79b3e-4189-491d-9a96-a28b99c76e2f"/>
    <xsd:import namespace="73038db1-145f-4e76-923e-37a2d79ee4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79b3e-4189-491d-9a96-a28b99c76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38db1-145f-4e76-923e-37a2d79ee46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5C6CB-303B-4BD9-AAE3-2D5D4AAED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8454C-A015-4342-906C-6072E097203E}">
  <ds:schemaRefs>
    <ds:schemaRef ds:uri="http://schemas.openxmlformats.org/officeDocument/2006/bibliography"/>
  </ds:schemaRefs>
</ds:datastoreItem>
</file>

<file path=customXml/itemProps3.xml><?xml version="1.0" encoding="utf-8"?>
<ds:datastoreItem xmlns:ds="http://schemas.openxmlformats.org/officeDocument/2006/customXml" ds:itemID="{B48F6190-90D8-4A11-9B54-5063B6F1568D}">
  <ds:schemaRefs>
    <ds:schemaRef ds:uri="http://schemas.microsoft.com/sharepoint/v3/contenttype/forms"/>
  </ds:schemaRefs>
</ds:datastoreItem>
</file>

<file path=customXml/itemProps4.xml><?xml version="1.0" encoding="utf-8"?>
<ds:datastoreItem xmlns:ds="http://schemas.openxmlformats.org/officeDocument/2006/customXml" ds:itemID="{DA44F2AB-D367-4E58-8AB3-713D0A2A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79b3e-4189-491d-9a96-a28b99c76e2f"/>
    <ds:schemaRef ds:uri="73038db1-145f-4e76-923e-37a2d79ee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11030</Words>
  <Characters>65083</Characters>
  <Application>Microsoft Office Word</Application>
  <DocSecurity>0</DocSecurity>
  <Lines>542</Lines>
  <Paragraphs>151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VŠEOBECNÉ OBCHODNÍ PODMÍNKY ASSECO SOLUTIONS, A</vt:lpstr>
      <vt:lpstr>VŠEOBECNÉ OBCHODNÍ PODMÍNKY ASSECO SOLUTIONS, A</vt:lpstr>
    </vt:vector>
  </TitlesOfParts>
  <Company/>
  <LinksUpToDate>false</LinksUpToDate>
  <CharactersWithSpaces>75962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ASSECO SOLUTIONS, A</dc:title>
  <dc:subject/>
  <dc:creator>lenka.badurova</dc:creator>
  <cp:keywords/>
  <dc:description/>
  <cp:lastModifiedBy>Pavel Vošahlík</cp:lastModifiedBy>
  <cp:revision>3</cp:revision>
  <cp:lastPrinted>2020-07-24T13:12:00Z</cp:lastPrinted>
  <dcterms:created xsi:type="dcterms:W3CDTF">2022-05-04T14:14:00Z</dcterms:created>
  <dcterms:modified xsi:type="dcterms:W3CDTF">2022-05-04T14:17:00Z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0x010100B7798B4B7CC62C488423D896B94B326B</vt:lpwstr>
  </property>
</Properties>
</file>